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1761" w:rsidRDefault="0078333C">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b/>
          <w:sz w:val="24"/>
          <w:lang w:eastAsia="en-US"/>
        </w:rPr>
        <w:t>GPP TSG-RAN WG2 Meeting #1</w:t>
      </w:r>
      <w:r w:rsidR="003B4B52">
        <w:rPr>
          <w:rFonts w:ascii="Arial" w:eastAsia="宋体" w:hAnsi="Arial"/>
          <w:b/>
          <w:sz w:val="24"/>
          <w:lang w:eastAsia="en-US"/>
        </w:rPr>
        <w:t>20</w:t>
      </w:r>
      <w:r>
        <w:rPr>
          <w:rFonts w:ascii="Arial" w:eastAsia="宋体" w:hAnsi="Arial"/>
          <w:b/>
          <w:i/>
          <w:sz w:val="28"/>
          <w:lang w:eastAsia="en-US"/>
        </w:rPr>
        <w:tab/>
        <w:t>R2-2</w:t>
      </w:r>
      <w:r>
        <w:rPr>
          <w:rFonts w:ascii="Arial" w:eastAsia="宋体" w:hAnsi="Arial"/>
          <w:b/>
          <w:i/>
          <w:sz w:val="28"/>
          <w:lang w:val="en-US" w:eastAsia="zh-CN"/>
        </w:rPr>
        <w:t>2</w:t>
      </w:r>
      <w:r w:rsidR="00580B8F">
        <w:rPr>
          <w:rFonts w:ascii="Arial" w:eastAsia="宋体" w:hAnsi="Arial"/>
          <w:b/>
          <w:i/>
          <w:sz w:val="28"/>
          <w:lang w:val="en-US" w:eastAsia="zh-CN"/>
        </w:rPr>
        <w:t>1</w:t>
      </w:r>
      <w:r w:rsidR="003C7D70">
        <w:rPr>
          <w:rFonts w:ascii="Arial" w:eastAsia="宋体" w:hAnsi="Arial"/>
          <w:b/>
          <w:i/>
          <w:sz w:val="28"/>
          <w:lang w:val="en-US" w:eastAsia="zh-CN"/>
        </w:rPr>
        <w:t>2547</w:t>
      </w:r>
    </w:p>
    <w:p w:rsidR="00F21761" w:rsidRDefault="0078333C">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3B4B52">
        <w:rPr>
          <w:rFonts w:ascii="Arial" w:eastAsia="宋体" w:hAnsi="Arial"/>
          <w:b/>
          <w:sz w:val="24"/>
          <w:lang w:eastAsia="en-US"/>
        </w:rPr>
        <w:t>Toulouse</w:t>
      </w:r>
      <w:r>
        <w:rPr>
          <w:rFonts w:ascii="Arial" w:eastAsia="宋体" w:hAnsi="Arial"/>
          <w:b/>
          <w:sz w:val="24"/>
          <w:lang w:eastAsia="en-US"/>
        </w:rPr>
        <w:t xml:space="preserve">, </w:t>
      </w:r>
      <w:r w:rsidR="003A3F9D">
        <w:rPr>
          <w:rFonts w:ascii="Arial" w:eastAsia="宋体" w:hAnsi="Arial"/>
          <w:b/>
          <w:sz w:val="24"/>
          <w:lang w:eastAsia="zh-CN"/>
        </w:rPr>
        <w:t>1</w:t>
      </w:r>
      <w:r w:rsidR="00580B8F">
        <w:rPr>
          <w:rFonts w:ascii="Arial" w:eastAsia="宋体" w:hAnsi="Arial"/>
          <w:b/>
          <w:sz w:val="24"/>
          <w:lang w:eastAsia="zh-CN"/>
        </w:rPr>
        <w:t>4</w:t>
      </w:r>
      <w:r>
        <w:rPr>
          <w:rFonts w:ascii="Arial" w:eastAsia="宋体" w:hAnsi="Arial" w:hint="eastAsia"/>
          <w:b/>
          <w:sz w:val="24"/>
          <w:lang w:val="en-US" w:eastAsia="zh-CN"/>
        </w:rPr>
        <w:t>th</w:t>
      </w:r>
      <w:r>
        <w:rPr>
          <w:rFonts w:ascii="Arial" w:eastAsia="宋体" w:hAnsi="Arial"/>
          <w:b/>
          <w:sz w:val="24"/>
          <w:lang w:val="en-US" w:eastAsia="zh-CN"/>
        </w:rPr>
        <w:t xml:space="preserve"> </w:t>
      </w:r>
      <w:r w:rsidR="00580B8F">
        <w:rPr>
          <w:rFonts w:ascii="Arial" w:eastAsia="宋体" w:hAnsi="Arial"/>
          <w:b/>
          <w:sz w:val="24"/>
          <w:lang w:val="en-US" w:eastAsia="zh-CN"/>
        </w:rPr>
        <w:t>Nov</w:t>
      </w:r>
      <w:r>
        <w:rPr>
          <w:rFonts w:ascii="Arial" w:eastAsia="宋体" w:hAnsi="Arial"/>
          <w:b/>
          <w:sz w:val="24"/>
          <w:lang w:eastAsia="en-US"/>
        </w:rPr>
        <w:t xml:space="preserve"> - </w:t>
      </w:r>
      <w:r w:rsidR="00580B8F">
        <w:rPr>
          <w:rFonts w:ascii="Arial" w:eastAsia="宋体" w:hAnsi="Arial"/>
          <w:b/>
          <w:sz w:val="24"/>
          <w:lang w:eastAsia="en-US"/>
        </w:rPr>
        <w:t>18</w:t>
      </w:r>
      <w:r>
        <w:rPr>
          <w:rFonts w:ascii="Arial" w:eastAsia="宋体" w:hAnsi="Arial"/>
          <w:b/>
          <w:sz w:val="24"/>
          <w:vertAlign w:val="superscript"/>
          <w:lang w:eastAsia="en-US"/>
        </w:rPr>
        <w:t>th</w:t>
      </w:r>
      <w:r>
        <w:rPr>
          <w:rFonts w:ascii="Arial" w:eastAsia="宋体" w:hAnsi="Arial"/>
          <w:b/>
          <w:sz w:val="24"/>
          <w:lang w:eastAsia="en-US"/>
        </w:rPr>
        <w:t xml:space="preserve"> </w:t>
      </w:r>
      <w:r w:rsidR="00580B8F">
        <w:rPr>
          <w:rFonts w:ascii="Arial" w:eastAsia="宋体" w:hAnsi="Arial"/>
          <w:b/>
          <w:sz w:val="24"/>
          <w:lang w:eastAsia="en-US"/>
        </w:rPr>
        <w:t>Nov</w:t>
      </w:r>
      <w:r>
        <w:rPr>
          <w:rFonts w:ascii="Arial" w:eastAsia="宋体" w:hAnsi="Arial"/>
          <w:b/>
          <w:sz w:val="24"/>
          <w:lang w:eastAsia="en-US"/>
        </w:rPr>
        <w:t xml:space="preserve"> 202</w:t>
      </w:r>
      <w:r>
        <w:rPr>
          <w:rFonts w:ascii="Arial" w:eastAsia="宋体" w:hAnsi="Arial"/>
          <w:b/>
          <w:sz w:val="24"/>
          <w:lang w:eastAsia="en-US"/>
        </w:rPr>
        <w:fldChar w:fldCharType="end"/>
      </w:r>
      <w:r>
        <w:rPr>
          <w:rFonts w:ascii="Arial" w:eastAsia="宋体" w:hAnsi="Arial"/>
          <w:b/>
          <w:sz w:val="24"/>
          <w:lang w:eastAsia="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F21761">
        <w:tc>
          <w:tcPr>
            <w:tcW w:w="9641" w:type="dxa"/>
            <w:gridSpan w:val="9"/>
            <w:tcBorders>
              <w:top w:val="single" w:sz="4" w:space="0" w:color="auto"/>
              <w:left w:val="single" w:sz="4" w:space="0" w:color="auto"/>
              <w:righ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CR-Form-v12.1</w:t>
            </w:r>
          </w:p>
        </w:tc>
      </w:tr>
      <w:tr w:rsidR="00F21761">
        <w:tc>
          <w:tcPr>
            <w:tcW w:w="9641" w:type="dxa"/>
            <w:gridSpan w:val="9"/>
            <w:tcBorders>
              <w:left w:val="single" w:sz="4" w:space="0" w:color="auto"/>
              <w:right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42" w:type="dxa"/>
            <w:tcBorders>
              <w:left w:val="single" w:sz="4" w:space="0" w:color="auto"/>
            </w:tcBorders>
          </w:tcPr>
          <w:p w:rsidR="00F21761" w:rsidRDefault="00F21761">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rsidR="00F21761" w:rsidRDefault="0078333C" w:rsidP="003A3F9D">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580B8F">
              <w:rPr>
                <w:rFonts w:ascii="Arial" w:eastAsia="宋体" w:hAnsi="Arial"/>
                <w:b/>
                <w:sz w:val="28"/>
                <w:lang w:eastAsia="en-US"/>
              </w:rPr>
              <w:t>31</w:t>
            </w:r>
          </w:p>
        </w:tc>
        <w:tc>
          <w:tcPr>
            <w:tcW w:w="721" w:type="dxa"/>
          </w:tcPr>
          <w:p w:rsidR="00F21761" w:rsidRDefault="0078333C">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rsidR="00F21761" w:rsidRDefault="00A6379F">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3708</w:t>
            </w:r>
            <w:bookmarkStart w:id="0" w:name="_GoBack"/>
            <w:bookmarkEnd w:id="0"/>
          </w:p>
        </w:tc>
        <w:tc>
          <w:tcPr>
            <w:tcW w:w="709" w:type="dxa"/>
          </w:tcPr>
          <w:p w:rsidR="00F21761" w:rsidRDefault="0078333C">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w:t>
            </w:r>
          </w:p>
        </w:tc>
        <w:tc>
          <w:tcPr>
            <w:tcW w:w="2410" w:type="dxa"/>
          </w:tcPr>
          <w:p w:rsidR="00F21761" w:rsidRDefault="0078333C">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rsidR="00F21761" w:rsidRDefault="0078333C" w:rsidP="00CF6E3A">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6E3A">
              <w:rPr>
                <w:rFonts w:ascii="Arial" w:eastAsia="宋体" w:hAnsi="Arial"/>
                <w:b/>
                <w:sz w:val="28"/>
                <w:lang w:val="en-US" w:eastAsia="zh-CN"/>
              </w:rPr>
              <w:t>7</w:t>
            </w:r>
            <w:r>
              <w:rPr>
                <w:rFonts w:ascii="Arial" w:eastAsia="宋体" w:hAnsi="Arial"/>
                <w:b/>
                <w:sz w:val="28"/>
                <w:lang w:val="en-US" w:eastAsia="zh-CN"/>
              </w:rPr>
              <w:t>.</w:t>
            </w:r>
            <w:r w:rsidR="00586ABD">
              <w:rPr>
                <w:rFonts w:ascii="Arial" w:eastAsia="宋体" w:hAnsi="Arial"/>
                <w:b/>
                <w:sz w:val="28"/>
                <w:lang w:val="en-US" w:eastAsia="zh-CN"/>
              </w:rPr>
              <w:t>2</w:t>
            </w:r>
            <w:r>
              <w:rPr>
                <w:rFonts w:ascii="Arial" w:eastAsia="宋体" w:hAnsi="Arial"/>
                <w:b/>
                <w:sz w:val="28"/>
                <w:lang w:val="en-US" w:eastAsia="zh-CN"/>
              </w:rPr>
              <w:t>.0</w:t>
            </w:r>
          </w:p>
        </w:tc>
        <w:tc>
          <w:tcPr>
            <w:tcW w:w="143"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left w:val="single" w:sz="4" w:space="0" w:color="auto"/>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9641" w:type="dxa"/>
            <w:gridSpan w:val="9"/>
            <w:tcBorders>
              <w:top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1" w:name="_Hlt497126619"/>
              <w:r>
                <w:rPr>
                  <w:rFonts w:ascii="Arial" w:eastAsia="宋体" w:hAnsi="Arial" w:cs="Arial"/>
                  <w:b/>
                  <w:i/>
                  <w:color w:val="FF0000"/>
                  <w:u w:val="single"/>
                  <w:lang w:eastAsia="en-US"/>
                </w:rPr>
                <w:t>L</w:t>
              </w:r>
              <w:bookmarkEnd w:id="1"/>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http://www.3gpp.org/Change-Requests</w:t>
              </w:r>
            </w:hyperlink>
            <w:r>
              <w:rPr>
                <w:rFonts w:ascii="Arial" w:eastAsia="宋体" w:hAnsi="Arial" w:cs="Arial"/>
                <w:i/>
                <w:lang w:eastAsia="en-US"/>
              </w:rPr>
              <w:t>.</w:t>
            </w:r>
          </w:p>
        </w:tc>
      </w:tr>
      <w:tr w:rsidR="00F21761">
        <w:tc>
          <w:tcPr>
            <w:tcW w:w="9641"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1761">
        <w:tc>
          <w:tcPr>
            <w:tcW w:w="2835" w:type="dxa"/>
          </w:tcPr>
          <w:p w:rsidR="00F21761" w:rsidRDefault="0078333C">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1761" w:rsidRDefault="005C342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rsidR="00F21761" w:rsidRDefault="0078333C">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bCs/>
                <w:caps/>
                <w:lang w:eastAsia="en-US"/>
              </w:rPr>
            </w:pPr>
          </w:p>
        </w:tc>
      </w:tr>
    </w:tbl>
    <w:p w:rsidR="00F21761" w:rsidRDefault="00F21761">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1761">
        <w:tc>
          <w:tcPr>
            <w:tcW w:w="9640" w:type="dxa"/>
            <w:gridSpan w:val="11"/>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top w:val="single" w:sz="4" w:space="0" w:color="auto"/>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rsidR="00F21761" w:rsidRPr="009F15E9" w:rsidRDefault="00F24648" w:rsidP="009F15E9">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sidR="00580B8F">
              <w:rPr>
                <w:rFonts w:ascii="Arial" w:eastAsia="宋体" w:hAnsi="Arial"/>
                <w:sz w:val="18"/>
                <w:lang w:val="en-US" w:eastAsia="zh-CN"/>
              </w:rPr>
              <w:t>s</w:t>
            </w:r>
            <w:r>
              <w:rPr>
                <w:rFonts w:ascii="Arial" w:eastAsia="宋体" w:hAnsi="Arial"/>
                <w:sz w:val="18"/>
                <w:lang w:val="en-US" w:eastAsia="zh-CN"/>
              </w:rPr>
              <w:t xml:space="preserve"> </w:t>
            </w:r>
            <w:r w:rsidR="0003128B">
              <w:rPr>
                <w:rFonts w:ascii="Arial" w:eastAsia="宋体" w:hAnsi="Arial" w:hint="eastAsia"/>
                <w:sz w:val="18"/>
                <w:lang w:val="en-US" w:eastAsia="zh-CN"/>
              </w:rPr>
              <w:t xml:space="preserve">on </w:t>
            </w:r>
            <w:r w:rsidR="009F15E9">
              <w:rPr>
                <w:rFonts w:ascii="Arial" w:eastAsia="宋体" w:hAnsi="Arial"/>
                <w:sz w:val="18"/>
                <w:lang w:val="en-US" w:eastAsia="zh-CN"/>
              </w:rPr>
              <w:t>38.</w:t>
            </w:r>
            <w:r w:rsidR="003B2400">
              <w:rPr>
                <w:rFonts w:ascii="Arial" w:eastAsia="宋体" w:hAnsi="Arial"/>
                <w:sz w:val="18"/>
                <w:lang w:val="en-US" w:eastAsia="zh-CN"/>
              </w:rPr>
              <w:t>331 for feMIMO RRC</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WG: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val="en-US" w:eastAsia="zh-CN"/>
              </w:rPr>
              <w:t>ZTE Corporation</w:t>
            </w: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rsidR="00F21761" w:rsidRDefault="0078333C">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hint="eastAsia"/>
                <w:lang w:val="en-US" w:eastAsia="zh-CN"/>
              </w:rPr>
              <w:t>2</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rsidR="00F21761" w:rsidRDefault="002D6C5D">
            <w:pPr>
              <w:overflowPunct/>
              <w:autoSpaceDE/>
              <w:autoSpaceDN/>
              <w:adjustRightInd/>
              <w:spacing w:after="0" w:line="259" w:lineRule="auto"/>
              <w:textAlignment w:val="auto"/>
              <w:rPr>
                <w:rFonts w:ascii="Arial" w:eastAsia="宋体" w:hAnsi="Arial"/>
                <w:lang w:eastAsia="en-US"/>
              </w:rPr>
            </w:pPr>
            <w:r>
              <w:rPr>
                <w:rFonts w:ascii="Arial" w:hAnsi="Arial" w:cs="Arial"/>
              </w:rPr>
              <w:t>NR_FeMIMO-Core</w:t>
            </w:r>
          </w:p>
        </w:tc>
        <w:tc>
          <w:tcPr>
            <w:tcW w:w="567" w:type="dxa"/>
            <w:tcBorders>
              <w:left w:val="nil"/>
            </w:tcBorders>
          </w:tcPr>
          <w:p w:rsidR="00F21761" w:rsidRDefault="00F21761">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rsidR="00F21761" w:rsidRDefault="0078333C" w:rsidP="009F15E9">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2</w:t>
            </w:r>
            <w:r>
              <w:rPr>
                <w:rFonts w:ascii="Arial" w:eastAsia="宋体" w:hAnsi="Arial"/>
                <w:lang w:eastAsia="en-US"/>
              </w:rPr>
              <w:t>-</w:t>
            </w:r>
            <w:r w:rsidR="00586ABD">
              <w:rPr>
                <w:rFonts w:ascii="Arial" w:eastAsia="宋体" w:hAnsi="Arial"/>
                <w:lang w:eastAsia="zh-CN"/>
              </w:rPr>
              <w:t>10</w:t>
            </w:r>
            <w:r>
              <w:rPr>
                <w:rFonts w:ascii="Arial" w:eastAsia="宋体" w:hAnsi="Arial"/>
                <w:lang w:eastAsia="zh-CN"/>
              </w:rPr>
              <w:t>-</w:t>
            </w:r>
            <w:r w:rsidR="00586ABD">
              <w:rPr>
                <w:rFonts w:ascii="Arial" w:eastAsia="宋体" w:hAnsi="Arial"/>
                <w:lang w:eastAsia="zh-CN"/>
              </w:rPr>
              <w:t>31</w:t>
            </w:r>
          </w:p>
        </w:tc>
      </w:tr>
      <w:tr w:rsidR="00F21761">
        <w:tc>
          <w:tcPr>
            <w:tcW w:w="1843" w:type="dxa"/>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cantSplit/>
        </w:trPr>
        <w:tc>
          <w:tcPr>
            <w:tcW w:w="1843" w:type="dxa"/>
            <w:tcBorders>
              <w:left w:val="single" w:sz="4" w:space="0" w:color="auto"/>
            </w:tcBorders>
          </w:tcPr>
          <w:p w:rsidR="00F21761" w:rsidRDefault="0078333C">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rsidR="00F21761" w:rsidRDefault="00E85143">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F</w:t>
            </w:r>
          </w:p>
        </w:tc>
        <w:tc>
          <w:tcPr>
            <w:tcW w:w="3402" w:type="dxa"/>
            <w:gridSpan w:val="5"/>
            <w:tcBorders>
              <w:left w:val="nil"/>
            </w:tcBorders>
          </w:tcPr>
          <w:p w:rsidR="00F21761" w:rsidRDefault="00F21761">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rsidR="00F21761" w:rsidRDefault="0078333C">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rsidR="00F21761" w:rsidRDefault="0078333C" w:rsidP="00CF6E3A">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r>
              <w:rPr>
                <w:rFonts w:ascii="Arial" w:eastAsia="宋体" w:hAnsi="Arial"/>
                <w:lang w:eastAsia="en-US"/>
              </w:rPr>
              <w:t>Rel-</w:t>
            </w:r>
            <w:r>
              <w:rPr>
                <w:rFonts w:ascii="Arial" w:eastAsia="宋体" w:hAnsi="Arial"/>
                <w:lang w:eastAsia="en-US"/>
              </w:rPr>
              <w:fldChar w:fldCharType="end"/>
            </w:r>
            <w:r>
              <w:rPr>
                <w:rFonts w:ascii="Arial" w:eastAsia="宋体" w:hAnsi="Arial"/>
                <w:lang w:eastAsia="en-US"/>
              </w:rPr>
              <w:t>1</w:t>
            </w:r>
            <w:r w:rsidR="00CF6E3A">
              <w:rPr>
                <w:rFonts w:ascii="Arial" w:eastAsia="宋体" w:hAnsi="Arial"/>
                <w:lang w:val="en-US" w:eastAsia="zh-CN"/>
              </w:rPr>
              <w:t>7</w:t>
            </w:r>
          </w:p>
        </w:tc>
      </w:tr>
      <w:tr w:rsidR="00F21761">
        <w:tc>
          <w:tcPr>
            <w:tcW w:w="1843" w:type="dxa"/>
            <w:tcBorders>
              <w:left w:val="single" w:sz="4" w:space="0" w:color="auto"/>
              <w:bottom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rsidR="00F21761" w:rsidRDefault="0078333C">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rsidR="00F21761" w:rsidRDefault="0078333C">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3GPP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rsidR="00F21761" w:rsidRDefault="0078333C">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t>Rel-8</w:t>
            </w:r>
            <w:r>
              <w:rPr>
                <w:rFonts w:ascii="Arial" w:eastAsia="宋体" w:hAnsi="Arial"/>
                <w:i/>
                <w:sz w:val="18"/>
                <w:lang w:eastAsia="en-US"/>
              </w:rPr>
              <w:tab/>
              <w:t>(Release 8)</w:t>
            </w:r>
            <w:r>
              <w:rPr>
                <w:rFonts w:ascii="Arial" w:eastAsia="宋体" w:hAnsi="Arial"/>
                <w:i/>
                <w:sz w:val="18"/>
                <w:lang w:eastAsia="en-US"/>
              </w:rPr>
              <w:br/>
              <w:t>Rel-9</w:t>
            </w:r>
            <w:r>
              <w:rPr>
                <w:rFonts w:ascii="Arial" w:eastAsia="宋体" w:hAnsi="Arial"/>
                <w:i/>
                <w:sz w:val="18"/>
                <w:lang w:eastAsia="en-US"/>
              </w:rPr>
              <w:tab/>
              <w:t>(Release 9)</w:t>
            </w:r>
            <w:r>
              <w:rPr>
                <w:rFonts w:ascii="Arial" w:eastAsia="宋体" w:hAnsi="Arial"/>
                <w:i/>
                <w:sz w:val="18"/>
                <w:lang w:eastAsia="en-US"/>
              </w:rPr>
              <w:br/>
              <w:t>Rel-10</w:t>
            </w:r>
            <w:r>
              <w:rPr>
                <w:rFonts w:ascii="Arial" w:eastAsia="宋体" w:hAnsi="Arial"/>
                <w:i/>
                <w:sz w:val="18"/>
                <w:lang w:eastAsia="en-US"/>
              </w:rPr>
              <w:tab/>
              <w:t>(Release 10)</w:t>
            </w:r>
            <w:r>
              <w:rPr>
                <w:rFonts w:ascii="Arial" w:eastAsia="宋体" w:hAnsi="Arial"/>
                <w:i/>
                <w:sz w:val="18"/>
                <w:lang w:eastAsia="en-US"/>
              </w:rPr>
              <w:br/>
              <w:t>Rel-11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t>Rel-15</w:t>
            </w:r>
            <w:r>
              <w:rPr>
                <w:rFonts w:ascii="Arial" w:eastAsia="宋体" w:hAnsi="Arial"/>
                <w:i/>
                <w:sz w:val="18"/>
                <w:lang w:eastAsia="en-US"/>
              </w:rPr>
              <w:tab/>
              <w:t>(Release 15)</w:t>
            </w:r>
            <w:r>
              <w:rPr>
                <w:rFonts w:ascii="Arial" w:eastAsia="宋体" w:hAnsi="Arial"/>
                <w:i/>
                <w:sz w:val="18"/>
                <w:lang w:eastAsia="en-US"/>
              </w:rPr>
              <w:br/>
              <w:t>Rel-16</w:t>
            </w:r>
            <w:r>
              <w:rPr>
                <w:rFonts w:ascii="Arial" w:eastAsia="宋体" w:hAnsi="Arial"/>
                <w:i/>
                <w:sz w:val="18"/>
                <w:lang w:eastAsia="en-US"/>
              </w:rPr>
              <w:tab/>
              <w:t>(Release 16)</w:t>
            </w:r>
            <w:r>
              <w:rPr>
                <w:rFonts w:ascii="Arial" w:eastAsia="宋体" w:hAnsi="Arial"/>
                <w:i/>
                <w:sz w:val="18"/>
                <w:lang w:eastAsia="en-US"/>
              </w:rPr>
              <w:br/>
              <w:t>Rel-17</w:t>
            </w:r>
            <w:r>
              <w:rPr>
                <w:rFonts w:ascii="Arial" w:eastAsia="宋体" w:hAnsi="Arial"/>
                <w:i/>
                <w:sz w:val="18"/>
                <w:lang w:eastAsia="en-US"/>
              </w:rPr>
              <w:tab/>
              <w:t>(Release 17)</w:t>
            </w:r>
            <w:r>
              <w:rPr>
                <w:rFonts w:ascii="Arial" w:eastAsia="宋体" w:hAnsi="Arial"/>
                <w:i/>
                <w:sz w:val="18"/>
                <w:lang w:eastAsia="en-US"/>
              </w:rPr>
              <w:br/>
              <w:t>Rel-18</w:t>
            </w:r>
            <w:r>
              <w:rPr>
                <w:rFonts w:ascii="Arial" w:eastAsia="宋体" w:hAnsi="Arial"/>
                <w:i/>
                <w:sz w:val="18"/>
                <w:lang w:eastAsia="en-US"/>
              </w:rPr>
              <w:tab/>
              <w:t>(Release 18)</w:t>
            </w:r>
          </w:p>
        </w:tc>
      </w:tr>
      <w:tr w:rsidR="00F21761">
        <w:tc>
          <w:tcPr>
            <w:tcW w:w="1843" w:type="dxa"/>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rPr>
          <w:trHeight w:val="564"/>
        </w:trPr>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rsidR="00F407E6" w:rsidRDefault="00F407E6" w:rsidP="00586ABD">
            <w:pPr>
              <w:pStyle w:val="B1"/>
              <w:ind w:left="0" w:firstLine="0"/>
              <w:rPr>
                <w:rFonts w:ascii="Arial" w:eastAsia="Arial Unicode MS" w:hAnsi="Arial" w:cs="Arial"/>
                <w:bCs/>
                <w:i/>
                <w:lang w:val="en-US" w:eastAsia="zh-CN"/>
              </w:rPr>
            </w:pPr>
            <w:r w:rsidRPr="000F477F">
              <w:rPr>
                <w:rFonts w:ascii="Arial" w:eastAsia="Arial Unicode MS" w:hAnsi="Arial" w:cs="Arial"/>
                <w:b/>
                <w:bCs/>
                <w:lang w:val="en-US" w:eastAsia="zh-CN"/>
              </w:rPr>
              <w:t>For the first change</w:t>
            </w:r>
            <w:r w:rsidR="000F477F" w:rsidRPr="000F477F">
              <w:rPr>
                <w:rFonts w:ascii="Arial" w:eastAsia="Arial Unicode MS" w:hAnsi="Arial" w:cs="Arial"/>
                <w:b/>
                <w:bCs/>
                <w:lang w:val="en-US" w:eastAsia="zh-CN"/>
              </w:rPr>
              <w:t>:</w:t>
            </w:r>
            <w:r w:rsidRPr="000F477F">
              <w:rPr>
                <w:rFonts w:ascii="Arial" w:eastAsia="Arial Unicode MS" w:hAnsi="Arial" w:cs="Arial"/>
                <w:b/>
                <w:bCs/>
                <w:lang w:val="en-US" w:eastAsia="zh-CN"/>
              </w:rPr>
              <w:t xml:space="preserve"> </w:t>
            </w:r>
            <w:r>
              <w:rPr>
                <w:rFonts w:ascii="Arial" w:eastAsia="Arial Unicode MS" w:hAnsi="Arial" w:cs="Arial"/>
                <w:bCs/>
                <w:lang w:val="en-US" w:eastAsia="zh-CN"/>
              </w:rPr>
              <w:t xml:space="preserve">this is an editorial error in the field description of the </w:t>
            </w:r>
            <w:r w:rsidRPr="00F407E6">
              <w:rPr>
                <w:rFonts w:ascii="Arial" w:eastAsia="Arial Unicode MS" w:hAnsi="Arial" w:cs="Arial"/>
                <w:bCs/>
                <w:i/>
                <w:lang w:val="en-US" w:eastAsia="zh-CN"/>
              </w:rPr>
              <w:t>schedulingRequestID-BFR-r17</w:t>
            </w:r>
            <w:r>
              <w:rPr>
                <w:rFonts w:ascii="Arial" w:eastAsia="Arial Unicode MS" w:hAnsi="Arial" w:cs="Arial"/>
                <w:bCs/>
                <w:lang w:val="en-US" w:eastAsia="zh-CN"/>
              </w:rPr>
              <w:t>and</w:t>
            </w:r>
            <w:r w:rsidRPr="00F407E6">
              <w:rPr>
                <w:rFonts w:ascii="Arial" w:eastAsia="Arial Unicode MS" w:hAnsi="Arial" w:cs="Arial"/>
                <w:bCs/>
                <w:i/>
                <w:lang w:val="en-US" w:eastAsia="zh-CN"/>
              </w:rPr>
              <w:t xml:space="preserve"> schedulingRequestID-BFR</w:t>
            </w:r>
            <w:r>
              <w:rPr>
                <w:rFonts w:ascii="Arial" w:eastAsia="Arial Unicode MS" w:hAnsi="Arial" w:cs="Arial"/>
                <w:bCs/>
                <w:i/>
                <w:lang w:val="en-US" w:eastAsia="zh-CN"/>
              </w:rPr>
              <w:t>2</w:t>
            </w:r>
            <w:r w:rsidRPr="00F407E6">
              <w:rPr>
                <w:rFonts w:ascii="Arial" w:eastAsia="Arial Unicode MS" w:hAnsi="Arial" w:cs="Arial"/>
                <w:bCs/>
                <w:i/>
                <w:lang w:val="en-US" w:eastAsia="zh-CN"/>
              </w:rPr>
              <w:t>-r17</w:t>
            </w:r>
            <w:r>
              <w:rPr>
                <w:rFonts w:ascii="Arial" w:eastAsia="Arial Unicode MS" w:hAnsi="Arial" w:cs="Arial"/>
                <w:bCs/>
                <w:i/>
                <w:lang w:val="en-US" w:eastAsia="zh-CN"/>
              </w:rPr>
              <w:t>.</w:t>
            </w:r>
          </w:p>
          <w:p w:rsidR="00F407E6" w:rsidRPr="000F477F" w:rsidRDefault="00F407E6" w:rsidP="00586ABD">
            <w:pPr>
              <w:pStyle w:val="B1"/>
              <w:ind w:left="0" w:firstLine="0"/>
              <w:rPr>
                <w:rFonts w:ascii="Arial" w:eastAsia="Arial Unicode MS" w:hAnsi="Arial" w:cs="Arial"/>
                <w:bCs/>
                <w:lang w:val="en-US" w:eastAsia="zh-CN"/>
              </w:rPr>
            </w:pPr>
            <w:r w:rsidRPr="000F477F">
              <w:rPr>
                <w:rFonts w:ascii="Arial" w:eastAsia="Arial Unicode MS" w:hAnsi="Arial" w:cs="Arial"/>
                <w:b/>
                <w:bCs/>
                <w:lang w:val="en-US" w:eastAsia="zh-CN"/>
              </w:rPr>
              <w:t>For the second change</w:t>
            </w:r>
            <w:r w:rsidR="000F477F">
              <w:rPr>
                <w:rFonts w:ascii="Arial" w:eastAsia="Arial Unicode MS" w:hAnsi="Arial" w:cs="Arial"/>
                <w:b/>
                <w:bCs/>
                <w:lang w:val="en-US" w:eastAsia="zh-CN"/>
              </w:rPr>
              <w:t>:</w:t>
            </w:r>
            <w:r>
              <w:rPr>
                <w:rFonts w:ascii="Arial" w:eastAsia="Arial Unicode MS" w:hAnsi="Arial" w:cs="Arial"/>
                <w:bCs/>
                <w:lang w:val="en-US" w:eastAsia="zh-CN"/>
              </w:rPr>
              <w:t xml:space="preserve"> for </w:t>
            </w:r>
            <w:r w:rsidR="002D6C5D">
              <w:rPr>
                <w:rFonts w:ascii="Arial" w:eastAsia="Arial Unicode MS" w:hAnsi="Arial" w:cs="Arial"/>
                <w:bCs/>
                <w:lang w:val="en-US" w:eastAsia="zh-CN"/>
              </w:rPr>
              <w:t>a</w:t>
            </w:r>
            <w:r>
              <w:rPr>
                <w:rFonts w:ascii="Arial" w:eastAsia="Arial Unicode MS" w:hAnsi="Arial" w:cs="Arial"/>
                <w:bCs/>
                <w:lang w:val="en-US" w:eastAsia="zh-CN"/>
              </w:rPr>
              <w:t xml:space="preserve"> serving cell </w:t>
            </w:r>
            <w:r w:rsidR="002D6C5D">
              <w:rPr>
                <w:rFonts w:ascii="Arial" w:eastAsia="Arial Unicode MS" w:hAnsi="Arial" w:cs="Arial"/>
                <w:bCs/>
                <w:lang w:val="en-US" w:eastAsia="zh-CN"/>
              </w:rPr>
              <w:t xml:space="preserve">that is </w:t>
            </w:r>
            <w:r>
              <w:rPr>
                <w:rFonts w:ascii="Arial" w:eastAsia="Arial Unicode MS" w:hAnsi="Arial" w:cs="Arial"/>
                <w:bCs/>
                <w:lang w:val="en-US" w:eastAsia="zh-CN"/>
              </w:rPr>
              <w:t>configured with unified TCI state</w:t>
            </w:r>
            <w:r w:rsidR="002D6C5D">
              <w:rPr>
                <w:rFonts w:ascii="Arial" w:eastAsia="Arial Unicode MS" w:hAnsi="Arial" w:cs="Arial"/>
                <w:bCs/>
                <w:lang w:val="en-US" w:eastAsia="zh-CN"/>
              </w:rPr>
              <w:t xml:space="preserve"> type</w:t>
            </w:r>
            <w:r>
              <w:rPr>
                <w:rFonts w:ascii="Arial" w:eastAsia="Arial Unicode MS" w:hAnsi="Arial" w:cs="Arial"/>
                <w:bCs/>
                <w:lang w:val="en-US" w:eastAsia="zh-CN"/>
              </w:rPr>
              <w:t xml:space="preserve">, the </w:t>
            </w:r>
            <w:r w:rsidRPr="002D6C5D">
              <w:rPr>
                <w:rFonts w:ascii="Arial" w:eastAsia="Arial Unicode MS" w:hAnsi="Arial" w:cs="Arial"/>
                <w:bCs/>
                <w:i/>
                <w:lang w:val="en-US" w:eastAsia="zh-CN"/>
              </w:rPr>
              <w:t>ul-PowerControl</w:t>
            </w:r>
            <w:r>
              <w:rPr>
                <w:rFonts w:ascii="Arial" w:eastAsia="Arial Unicode MS" w:hAnsi="Arial" w:cs="Arial"/>
                <w:bCs/>
                <w:lang w:val="en-US" w:eastAsia="zh-CN"/>
              </w:rPr>
              <w:t xml:space="preserve"> can be configured either in UL-BWP-Ded</w:t>
            </w:r>
            <w:r w:rsidR="002D6C5D">
              <w:rPr>
                <w:rFonts w:ascii="Arial" w:eastAsia="Arial Unicode MS" w:hAnsi="Arial" w:cs="Arial"/>
                <w:bCs/>
                <w:lang w:val="en-US" w:eastAsia="zh-CN"/>
              </w:rPr>
              <w:t>i</w:t>
            </w:r>
            <w:r>
              <w:rPr>
                <w:rFonts w:ascii="Arial" w:eastAsia="Arial Unicode MS" w:hAnsi="Arial" w:cs="Arial"/>
                <w:bCs/>
                <w:lang w:val="en-US" w:eastAsia="zh-CN"/>
              </w:rPr>
              <w:t>cated or in TCI-State</w:t>
            </w:r>
            <w:r w:rsidR="002D6C5D">
              <w:rPr>
                <w:rFonts w:ascii="Arial" w:eastAsia="Arial Unicode MS" w:hAnsi="Arial" w:cs="Arial"/>
                <w:bCs/>
                <w:lang w:val="en-US" w:eastAsia="zh-CN"/>
              </w:rPr>
              <w:t>/</w:t>
            </w:r>
            <w:r>
              <w:rPr>
                <w:rFonts w:ascii="Arial" w:eastAsia="Arial Unicode MS" w:hAnsi="Arial" w:cs="Arial"/>
                <w:bCs/>
                <w:lang w:val="en-US" w:eastAsia="zh-CN"/>
              </w:rPr>
              <w:t>TCI-UL-State.</w:t>
            </w:r>
            <w:r w:rsidR="002D6C5D">
              <w:rPr>
                <w:rFonts w:ascii="Arial" w:eastAsia="Arial Unicode MS" w:hAnsi="Arial" w:cs="Arial"/>
                <w:bCs/>
                <w:lang w:val="en-US" w:eastAsia="zh-CN"/>
              </w:rPr>
              <w:t xml:space="preserve"> However, for the serving cell that is not configured with the unfied TCI state type, the </w:t>
            </w:r>
            <w:r w:rsidR="002D6C5D">
              <w:rPr>
                <w:rFonts w:ascii="Arial" w:eastAsia="Arial Unicode MS" w:hAnsi="Arial" w:cs="Arial"/>
                <w:bCs/>
                <w:i/>
                <w:lang w:val="en-US" w:eastAsia="zh-CN"/>
              </w:rPr>
              <w:t xml:space="preserve">ul-PowerControl </w:t>
            </w:r>
            <w:r w:rsidR="002D6C5D">
              <w:rPr>
                <w:rFonts w:ascii="Arial" w:eastAsia="Arial Unicode MS" w:hAnsi="Arial" w:cs="Arial"/>
                <w:bCs/>
                <w:lang w:val="en-US" w:eastAsia="zh-CN"/>
              </w:rPr>
              <w:t xml:space="preserve">will not be present in either UL-BWP-Dedicated or TCI-State/TCI-UL-State. </w:t>
            </w:r>
            <w:r w:rsidR="00AD41E5">
              <w:rPr>
                <w:rFonts w:ascii="Arial" w:eastAsia="Arial Unicode MS" w:hAnsi="Arial" w:cs="Arial"/>
                <w:bCs/>
                <w:lang w:val="en-US" w:eastAsia="zh-CN"/>
              </w:rPr>
              <w:t>Hence t</w:t>
            </w:r>
            <w:r w:rsidR="002D6C5D">
              <w:rPr>
                <w:rFonts w:ascii="Arial" w:eastAsia="Arial Unicode MS" w:hAnsi="Arial" w:cs="Arial"/>
                <w:bCs/>
                <w:lang w:val="en-US" w:eastAsia="zh-CN"/>
              </w:rPr>
              <w:t>he current description ‘</w:t>
            </w:r>
            <w:r w:rsidR="002D6C5D" w:rsidRPr="00B55E3E">
              <w:t>The</w:t>
            </w:r>
            <w:r w:rsidR="002D6C5D" w:rsidRPr="00B55E3E" w:rsidDel="00A87DC7">
              <w:rPr>
                <w:bCs/>
                <w:iCs/>
                <w:szCs w:val="22"/>
                <w:lang w:eastAsia="sv-SE"/>
              </w:rPr>
              <w:t xml:space="preserve"> </w:t>
            </w:r>
            <w:r w:rsidR="002D6C5D" w:rsidRPr="00B55E3E">
              <w:rPr>
                <w:bCs/>
                <w:iCs/>
                <w:szCs w:val="22"/>
                <w:lang w:eastAsia="sv-SE"/>
              </w:rPr>
              <w:t xml:space="preserve">field is present here only if </w:t>
            </w:r>
            <w:r w:rsidR="002D6C5D" w:rsidRPr="00B55E3E">
              <w:rPr>
                <w:rFonts w:eastAsia="宋体"/>
                <w:i/>
                <w:iCs/>
                <w:lang w:eastAsia="zh-CN"/>
              </w:rPr>
              <w:t>ul-powerControl</w:t>
            </w:r>
            <w:r w:rsidR="002D6C5D" w:rsidRPr="00B55E3E">
              <w:rPr>
                <w:rFonts w:eastAsia="宋体"/>
                <w:lang w:eastAsia="zh-CN"/>
              </w:rPr>
              <w:t xml:space="preserve"> </w:t>
            </w:r>
            <w:r w:rsidR="002D6C5D" w:rsidRPr="00B55E3E">
              <w:rPr>
                <w:bCs/>
                <w:iCs/>
                <w:szCs w:val="22"/>
                <w:lang w:eastAsia="sv-SE"/>
              </w:rPr>
              <w:t xml:space="preserve">is not configured in any </w:t>
            </w:r>
            <w:r w:rsidR="002D6C5D" w:rsidRPr="00B55E3E">
              <w:rPr>
                <w:i/>
                <w:iCs/>
              </w:rPr>
              <w:t xml:space="preserve">BWP-Uplink-Dedicated </w:t>
            </w:r>
            <w:r w:rsidR="002D6C5D" w:rsidRPr="00B55E3E">
              <w:t>of this serving cell</w:t>
            </w:r>
            <w:r w:rsidR="002D6C5D">
              <w:t xml:space="preserve">’ </w:t>
            </w:r>
            <w:r w:rsidR="002D6C5D" w:rsidRPr="000F477F">
              <w:rPr>
                <w:rFonts w:ascii="Arial" w:eastAsia="Arial Unicode MS" w:hAnsi="Arial" w:cs="Arial"/>
                <w:bCs/>
                <w:lang w:val="en-US" w:eastAsia="zh-CN"/>
              </w:rPr>
              <w:t>is not correct</w:t>
            </w:r>
            <w:r w:rsidR="000F477F">
              <w:rPr>
                <w:rFonts w:ascii="Arial" w:eastAsia="Arial Unicode MS" w:hAnsi="Arial" w:cs="Arial"/>
                <w:bCs/>
                <w:lang w:val="en-US" w:eastAsia="zh-CN"/>
              </w:rPr>
              <w:t>.</w:t>
            </w:r>
            <w:r w:rsidR="00AD41E5">
              <w:rPr>
                <w:rFonts w:ascii="Arial" w:eastAsia="Arial Unicode MS" w:hAnsi="Arial" w:cs="Arial"/>
                <w:bCs/>
                <w:lang w:val="en-US" w:eastAsia="zh-CN"/>
              </w:rPr>
              <w:t>One</w:t>
            </w:r>
            <w:r w:rsidR="000F477F">
              <w:rPr>
                <w:rFonts w:ascii="Arial" w:eastAsia="Arial Unicode MS" w:hAnsi="Arial" w:cs="Arial"/>
                <w:bCs/>
                <w:lang w:val="en-US" w:eastAsia="zh-CN"/>
              </w:rPr>
              <w:t xml:space="preserve"> restriction condition is missing that the unified TCI state type is configured</w:t>
            </w:r>
            <w:r w:rsidR="00AD41E5">
              <w:rPr>
                <w:rFonts w:ascii="Arial" w:eastAsia="Arial Unicode MS" w:hAnsi="Arial" w:cs="Arial"/>
                <w:bCs/>
                <w:lang w:val="en-US" w:eastAsia="zh-CN"/>
              </w:rPr>
              <w:t xml:space="preserve"> for that serving cell</w:t>
            </w:r>
            <w:r w:rsidR="000F477F">
              <w:rPr>
                <w:rFonts w:ascii="Arial" w:eastAsia="Arial Unicode MS" w:hAnsi="Arial" w:cs="Arial"/>
                <w:bCs/>
                <w:lang w:val="en-US" w:eastAsia="zh-CN"/>
              </w:rPr>
              <w:t>.</w:t>
            </w:r>
          </w:p>
          <w:p w:rsidR="00F407E6" w:rsidRDefault="00F407E6" w:rsidP="00F407E6">
            <w:pPr>
              <w:pStyle w:val="B1"/>
              <w:ind w:left="0" w:firstLine="0"/>
              <w:rPr>
                <w:rFonts w:ascii="Arial" w:eastAsia="宋体" w:hAnsi="Arial" w:cs="Arial"/>
                <w:bCs/>
                <w:lang w:val="en-US" w:eastAsia="zh-CN"/>
              </w:rPr>
            </w:pPr>
            <w:r w:rsidRPr="000F477F">
              <w:rPr>
                <w:rFonts w:ascii="Arial" w:eastAsia="Arial Unicode MS" w:hAnsi="Arial" w:cs="Arial"/>
                <w:b/>
                <w:bCs/>
                <w:lang w:val="en-US" w:eastAsia="zh-CN"/>
              </w:rPr>
              <w:t>For the third change</w:t>
            </w:r>
            <w:r w:rsidR="000F477F">
              <w:rPr>
                <w:rFonts w:ascii="Arial" w:eastAsia="Arial Unicode MS" w:hAnsi="Arial" w:cs="Arial"/>
                <w:b/>
                <w:bCs/>
                <w:lang w:val="en-US" w:eastAsia="zh-CN"/>
              </w:rPr>
              <w:t>:</w:t>
            </w:r>
            <w:r>
              <w:rPr>
                <w:rFonts w:ascii="Arial" w:eastAsia="Arial Unicode MS" w:hAnsi="Arial" w:cs="Arial"/>
                <w:bCs/>
                <w:lang w:val="en-US" w:eastAsia="zh-CN"/>
              </w:rPr>
              <w:t xml:space="preserve"> i</w:t>
            </w:r>
            <w:r>
              <w:rPr>
                <w:rFonts w:ascii="Arial" w:eastAsia="宋体" w:hAnsi="Arial" w:cs="Arial"/>
                <w:bCs/>
                <w:lang w:val="en-US" w:eastAsia="zh-CN"/>
              </w:rPr>
              <w:t xml:space="preserve">n TCI state, we have the following field description of information element of </w:t>
            </w:r>
            <w:r>
              <w:rPr>
                <w:rFonts w:ascii="Arial" w:eastAsia="宋体" w:hAnsi="Arial" w:cs="Arial"/>
                <w:bCs/>
                <w:i/>
                <w:lang w:val="en-US" w:eastAsia="zh-CN"/>
              </w:rPr>
              <w:t>cell</w:t>
            </w:r>
            <w:r>
              <w:rPr>
                <w:rFonts w:ascii="Arial" w:eastAsia="宋体" w:hAnsi="Arial" w:cs="Arial"/>
                <w:bCs/>
                <w:lang w:val="en-US" w:eastAsia="zh-CN"/>
              </w:rPr>
              <w:t xml:space="preserve"> as below:</w:t>
            </w:r>
          </w:p>
          <w:p w:rsidR="00F407E6" w:rsidRPr="00B55E3E" w:rsidRDefault="00F407E6" w:rsidP="00F407E6">
            <w:pPr>
              <w:pStyle w:val="TAL"/>
              <w:rPr>
                <w:szCs w:val="22"/>
                <w:lang w:eastAsia="sv-SE"/>
              </w:rPr>
            </w:pPr>
            <w:r w:rsidRPr="00B55E3E">
              <w:rPr>
                <w:b/>
                <w:i/>
                <w:szCs w:val="22"/>
                <w:lang w:eastAsia="sv-SE"/>
              </w:rPr>
              <w:t>cell</w:t>
            </w:r>
          </w:p>
          <w:p w:rsidR="00F407E6" w:rsidRDefault="00F407E6" w:rsidP="00F407E6">
            <w:pPr>
              <w:pStyle w:val="B1"/>
              <w:ind w:left="0" w:firstLine="0"/>
              <w:rPr>
                <w:rFonts w:ascii="Arial" w:eastAsia="宋体" w:hAnsi="Arial" w:cs="Arial"/>
                <w:bCs/>
                <w:lang w:val="en-US" w:eastAsia="zh-CN"/>
              </w:rPr>
            </w:pPr>
            <w:r w:rsidRPr="00B55E3E">
              <w:rPr>
                <w:szCs w:val="22"/>
                <w:lang w:eastAsia="sv-SE"/>
              </w:rPr>
              <w:t xml:space="preserve">The UE's serving cell in which the </w:t>
            </w:r>
            <w:r w:rsidRPr="00B55E3E">
              <w:rPr>
                <w:i/>
                <w:szCs w:val="22"/>
                <w:lang w:eastAsia="sv-SE"/>
              </w:rPr>
              <w:t>referenceSignal</w:t>
            </w:r>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w:t>
            </w:r>
            <w:r w:rsidRPr="00F407E6">
              <w:rPr>
                <w:szCs w:val="22"/>
                <w:shd w:val="clear" w:color="auto" w:fill="92D050"/>
                <w:lang w:eastAsia="sv-SE"/>
              </w:rPr>
              <w:t xml:space="preserve">The RS can be located on a serving cell other than the serving cell in which the </w:t>
            </w:r>
            <w:r w:rsidRPr="00F407E6">
              <w:rPr>
                <w:i/>
                <w:szCs w:val="22"/>
                <w:shd w:val="clear" w:color="auto" w:fill="92D050"/>
                <w:lang w:eastAsia="sv-SE"/>
              </w:rPr>
              <w:t xml:space="preserve">TCI-State </w:t>
            </w:r>
            <w:r w:rsidRPr="00F407E6">
              <w:rPr>
                <w:szCs w:val="22"/>
                <w:shd w:val="clear" w:color="auto" w:fill="92D050"/>
                <w:lang w:eastAsia="sv-SE"/>
              </w:rPr>
              <w:t xml:space="preserve">is configured only if the </w:t>
            </w:r>
            <w:r w:rsidRPr="00F407E6">
              <w:rPr>
                <w:i/>
                <w:szCs w:val="22"/>
                <w:shd w:val="clear" w:color="auto" w:fill="92D050"/>
                <w:lang w:eastAsia="sv-SE"/>
              </w:rPr>
              <w:t>qcl-Type</w:t>
            </w:r>
            <w:r w:rsidRPr="00F407E6">
              <w:rPr>
                <w:szCs w:val="22"/>
                <w:shd w:val="clear" w:color="auto" w:fill="92D050"/>
                <w:lang w:eastAsia="sv-SE"/>
              </w:rPr>
              <w:t xml:space="preserve"> is configured as </w:t>
            </w:r>
            <w:r w:rsidRPr="00F407E6">
              <w:rPr>
                <w:i/>
                <w:szCs w:val="22"/>
                <w:shd w:val="clear" w:color="auto" w:fill="92D050"/>
                <w:lang w:eastAsia="sv-SE"/>
              </w:rPr>
              <w:t>typeC</w:t>
            </w:r>
            <w:r w:rsidRPr="00F407E6">
              <w:rPr>
                <w:szCs w:val="22"/>
                <w:shd w:val="clear" w:color="auto" w:fill="92D050"/>
                <w:lang w:eastAsia="sv-SE"/>
              </w:rPr>
              <w:t xml:space="preserve"> or </w:t>
            </w:r>
            <w:r w:rsidRPr="00F407E6">
              <w:rPr>
                <w:i/>
                <w:szCs w:val="22"/>
                <w:shd w:val="clear" w:color="auto" w:fill="92D050"/>
                <w:lang w:eastAsia="sv-SE"/>
              </w:rPr>
              <w:t>typeD</w:t>
            </w:r>
            <w:r w:rsidRPr="00F407E6">
              <w:rPr>
                <w:szCs w:val="22"/>
                <w:shd w:val="clear" w:color="auto" w:fill="92D050"/>
                <w:lang w:eastAsia="sv-SE"/>
              </w:rPr>
              <w:t>. See TS 38.214 [19] clause 5.1.5.</w:t>
            </w:r>
            <w:r w:rsidRPr="00F407E6">
              <w:rPr>
                <w:szCs w:val="22"/>
                <w:highlight w:val="green"/>
                <w:shd w:val="clear" w:color="auto" w:fill="92D050"/>
                <w:lang w:eastAsia="sv-SE"/>
              </w:rPr>
              <w:t>.</w:t>
            </w:r>
          </w:p>
          <w:p w:rsidR="00F407E6" w:rsidRPr="00F407E6" w:rsidRDefault="00F407E6" w:rsidP="00F407E6">
            <w:pPr>
              <w:pStyle w:val="B1"/>
              <w:ind w:left="0" w:firstLine="0"/>
              <w:rPr>
                <w:rFonts w:ascii="Arial" w:eastAsia="Arial Unicode MS" w:hAnsi="Arial" w:cs="Arial"/>
                <w:bCs/>
                <w:lang w:val="en-US" w:eastAsia="zh-CN"/>
              </w:rPr>
            </w:pPr>
            <w:r>
              <w:rPr>
                <w:rFonts w:ascii="Arial" w:eastAsia="宋体" w:hAnsi="Arial" w:cs="Arial" w:hint="eastAsia"/>
                <w:bCs/>
                <w:lang w:val="en-US" w:eastAsia="zh-CN"/>
              </w:rPr>
              <w:t>T</w:t>
            </w:r>
            <w:r>
              <w:rPr>
                <w:rFonts w:ascii="Arial" w:eastAsia="宋体" w:hAnsi="Arial" w:cs="Arial"/>
                <w:bCs/>
                <w:lang w:val="en-US" w:eastAsia="zh-CN"/>
              </w:rPr>
              <w:t xml:space="preserve">he green highlighted wording restrict the typeX configuration for one RS to be typeC or typeD if the RS is located on a serving cell other than the serving cell where the TCI-state is configured. However, such restriction is directly copied from R16 without any consideration, in R17, the situation has been changed, the TCI-state configuration of one serving cell can be referenced to another serving cell. So in some case, if there is one TCI-state configuration of CC1 is referenced to CC2 and the RS configured in such TCI-state is </w:t>
            </w:r>
            <w:r>
              <w:rPr>
                <w:rFonts w:ascii="Arial" w:eastAsia="宋体" w:hAnsi="Arial" w:cs="Arial"/>
                <w:bCs/>
                <w:lang w:val="en-US" w:eastAsia="zh-CN"/>
              </w:rPr>
              <w:lastRenderedPageBreak/>
              <w:t>located in CC2, with the same logic of R16, we understand that such RS is allowed to be configured with a QCL type other than Type C and Type D</w:t>
            </w:r>
            <w:r>
              <w:rPr>
                <w:rFonts w:ascii="Arial" w:eastAsia="Arial Unicode MS" w:hAnsi="Arial" w:cs="Arial"/>
                <w:bCs/>
                <w:lang w:val="en-US" w:eastAsia="zh-CN"/>
              </w:rPr>
              <w:t xml:space="preserve">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rsidR="001D4C80" w:rsidRDefault="003A3F9D" w:rsidP="001D4C80">
            <w:pPr>
              <w:overflowPunct/>
              <w:autoSpaceDE/>
              <w:autoSpaceDN/>
              <w:adjustRightInd/>
              <w:spacing w:after="0" w:line="259" w:lineRule="auto"/>
              <w:textAlignment w:val="auto"/>
              <w:rPr>
                <w:rFonts w:ascii="Arial" w:eastAsia="Arial Unicode MS" w:hAnsi="Arial" w:cs="Arial"/>
                <w:bCs/>
                <w:lang w:val="en-US" w:eastAsia="zh-CN"/>
              </w:rPr>
            </w:pPr>
            <w:r>
              <w:rPr>
                <w:rFonts w:ascii="Arial" w:eastAsia="宋体" w:hAnsi="Arial" w:cs="Arial"/>
                <w:lang w:val="en-US" w:eastAsia="zh-CN"/>
              </w:rPr>
              <w:t xml:space="preserve">1: </w:t>
            </w:r>
            <w:r w:rsidR="000F477F">
              <w:rPr>
                <w:rFonts w:ascii="Arial" w:eastAsia="宋体" w:hAnsi="Arial" w:cs="Arial"/>
                <w:lang w:val="en-US" w:eastAsia="zh-CN"/>
              </w:rPr>
              <w:t xml:space="preserve">Clarify that </w:t>
            </w:r>
            <w:r w:rsidR="000F477F" w:rsidRPr="00F407E6">
              <w:rPr>
                <w:rFonts w:ascii="Arial" w:eastAsia="Arial Unicode MS" w:hAnsi="Arial" w:cs="Arial"/>
                <w:bCs/>
                <w:i/>
                <w:lang w:val="en-US" w:eastAsia="zh-CN"/>
              </w:rPr>
              <w:t>schedulingRequestID-BFR-r17</w:t>
            </w:r>
            <w:r w:rsidR="000F477F">
              <w:rPr>
                <w:rFonts w:ascii="Arial" w:eastAsia="Arial Unicode MS" w:hAnsi="Arial" w:cs="Arial"/>
                <w:bCs/>
                <w:lang w:val="en-US" w:eastAsia="zh-CN"/>
              </w:rPr>
              <w:t>and</w:t>
            </w:r>
            <w:r w:rsidR="000F477F" w:rsidRPr="00F407E6">
              <w:rPr>
                <w:rFonts w:ascii="Arial" w:eastAsia="Arial Unicode MS" w:hAnsi="Arial" w:cs="Arial"/>
                <w:bCs/>
                <w:i/>
                <w:lang w:val="en-US" w:eastAsia="zh-CN"/>
              </w:rPr>
              <w:t xml:space="preserve"> schedulingRequestID-BFR</w:t>
            </w:r>
            <w:r w:rsidR="000F477F">
              <w:rPr>
                <w:rFonts w:ascii="Arial" w:eastAsia="Arial Unicode MS" w:hAnsi="Arial" w:cs="Arial"/>
                <w:bCs/>
                <w:i/>
                <w:lang w:val="en-US" w:eastAsia="zh-CN"/>
              </w:rPr>
              <w:t>2</w:t>
            </w:r>
            <w:r w:rsidR="000F477F" w:rsidRPr="00F407E6">
              <w:rPr>
                <w:rFonts w:ascii="Arial" w:eastAsia="Arial Unicode MS" w:hAnsi="Arial" w:cs="Arial"/>
                <w:bCs/>
                <w:i/>
                <w:lang w:val="en-US" w:eastAsia="zh-CN"/>
              </w:rPr>
              <w:t>-r17</w:t>
            </w:r>
            <w:r w:rsidR="000F477F">
              <w:rPr>
                <w:rFonts w:ascii="Arial" w:eastAsia="Arial Unicode MS" w:hAnsi="Arial" w:cs="Arial"/>
                <w:bCs/>
                <w:i/>
                <w:lang w:val="en-US" w:eastAsia="zh-CN"/>
              </w:rPr>
              <w:t xml:space="preserve"> </w:t>
            </w:r>
            <w:r w:rsidR="000F477F">
              <w:rPr>
                <w:rFonts w:ascii="Arial" w:eastAsia="Arial Unicode MS" w:hAnsi="Arial" w:cs="Arial"/>
                <w:bCs/>
                <w:lang w:val="en-US" w:eastAsia="zh-CN"/>
              </w:rPr>
              <w:t>is only for BFD-RS set 1 and BFD-RS set 2 respectively.</w:t>
            </w:r>
          </w:p>
          <w:p w:rsidR="00B037C8" w:rsidRDefault="000F477F" w:rsidP="001D4C80">
            <w:pPr>
              <w:overflowPunct/>
              <w:autoSpaceDE/>
              <w:autoSpaceDN/>
              <w:adjustRightInd/>
              <w:spacing w:after="0" w:line="259" w:lineRule="auto"/>
              <w:textAlignment w:val="auto"/>
              <w:rPr>
                <w:rFonts w:ascii="Arial" w:eastAsia="宋体" w:hAnsi="Arial" w:cs="Arial"/>
                <w:lang w:val="en-US" w:eastAsia="zh-CN"/>
              </w:rPr>
            </w:pPr>
            <w:r>
              <w:rPr>
                <w:rFonts w:ascii="Arial" w:eastAsia="宋体" w:hAnsi="Arial" w:cs="Arial" w:hint="eastAsia"/>
                <w:lang w:val="en-US" w:eastAsia="zh-CN"/>
              </w:rPr>
              <w:t>2:</w:t>
            </w:r>
            <w:r>
              <w:rPr>
                <w:rFonts w:ascii="Arial" w:eastAsia="宋体" w:hAnsi="Arial" w:cs="Arial"/>
                <w:lang w:val="en-US" w:eastAsia="zh-CN"/>
              </w:rPr>
              <w:t xml:space="preserve"> Clarify that the </w:t>
            </w:r>
            <w:r>
              <w:rPr>
                <w:rFonts w:ascii="Arial" w:eastAsia="宋体" w:hAnsi="Arial" w:cs="Arial"/>
                <w:i/>
                <w:lang w:val="en-US" w:eastAsia="zh-CN"/>
              </w:rPr>
              <w:t xml:space="preserve">ul-PowerControl </w:t>
            </w:r>
            <w:r>
              <w:rPr>
                <w:rFonts w:ascii="Arial" w:eastAsia="宋体" w:hAnsi="Arial" w:cs="Arial"/>
                <w:lang w:val="en-US" w:eastAsia="zh-CN"/>
              </w:rPr>
              <w:t>is present in TCI state/TCI-UL-State if th</w:t>
            </w:r>
            <w:r w:rsidR="00B037C8">
              <w:rPr>
                <w:rFonts w:ascii="Arial" w:eastAsia="宋体" w:hAnsi="Arial" w:cs="Arial"/>
                <w:lang w:val="en-US" w:eastAsia="zh-CN"/>
              </w:rPr>
              <w:t>is IE is absent in any UL-BWP-Dedicated and the serving cell is configured with the unifiedTCIStateType.</w:t>
            </w:r>
          </w:p>
          <w:p w:rsidR="000F477F" w:rsidRPr="000F477F" w:rsidRDefault="00B037C8" w:rsidP="001D4C80">
            <w:pPr>
              <w:overflowPunct/>
              <w:autoSpaceDE/>
              <w:autoSpaceDN/>
              <w:adjustRightInd/>
              <w:spacing w:after="0" w:line="259" w:lineRule="auto"/>
              <w:textAlignment w:val="auto"/>
              <w:rPr>
                <w:del w:id="2" w:author="董霏10217691" w:date="2022-04-24T19:39:00Z"/>
                <w:rFonts w:ascii="Arial" w:eastAsia="宋体" w:hAnsi="Arial" w:cs="Arial"/>
                <w:lang w:val="en-US" w:eastAsia="zh-CN"/>
              </w:rPr>
            </w:pPr>
            <w:r>
              <w:rPr>
                <w:rFonts w:ascii="Arial" w:eastAsia="宋体" w:hAnsi="Arial" w:cs="Arial"/>
                <w:lang w:val="en-US" w:eastAsia="zh-CN"/>
              </w:rPr>
              <w:t>3: Clarify that ‘</w:t>
            </w:r>
            <w:r w:rsidRPr="00B55E3E">
              <w:rPr>
                <w:szCs w:val="22"/>
                <w:lang w:eastAsia="sv-SE"/>
              </w:rPr>
              <w:t xml:space="preserve">The RS can be located on a serving cell other than the serving cell </w:t>
            </w:r>
            <w:r w:rsidR="0009170B">
              <w:rPr>
                <w:szCs w:val="22"/>
                <w:lang w:eastAsia="sv-SE"/>
              </w:rPr>
              <w:t>for</w:t>
            </w:r>
            <w:r w:rsidRPr="00B55E3E">
              <w:rPr>
                <w:szCs w:val="22"/>
                <w:lang w:eastAsia="sv-SE"/>
              </w:rPr>
              <w:t xml:space="preserve"> which the </w:t>
            </w:r>
            <w:r w:rsidRPr="00B55E3E">
              <w:rPr>
                <w:i/>
                <w:szCs w:val="22"/>
                <w:lang w:eastAsia="sv-SE"/>
              </w:rPr>
              <w:t xml:space="preserve">TCI-State </w:t>
            </w:r>
            <w:r w:rsidRPr="00B55E3E">
              <w:rPr>
                <w:szCs w:val="22"/>
                <w:lang w:eastAsia="sv-SE"/>
              </w:rPr>
              <w:t xml:space="preserve">is </w:t>
            </w:r>
            <w:r>
              <w:rPr>
                <w:szCs w:val="22"/>
                <w:lang w:eastAsia="sv-SE"/>
              </w:rPr>
              <w:t xml:space="preserve">applied </w:t>
            </w:r>
            <w:r w:rsidRPr="00B55E3E">
              <w:rPr>
                <w:szCs w:val="22"/>
                <w:lang w:eastAsia="sv-SE"/>
              </w:rPr>
              <w:t xml:space="preserve">only if the </w:t>
            </w:r>
            <w:r w:rsidRPr="00B55E3E">
              <w:rPr>
                <w:i/>
                <w:szCs w:val="22"/>
                <w:lang w:eastAsia="sv-SE"/>
              </w:rPr>
              <w:t>qcl-Type</w:t>
            </w:r>
            <w:r w:rsidRPr="00B55E3E">
              <w:rPr>
                <w:szCs w:val="22"/>
                <w:lang w:eastAsia="sv-SE"/>
              </w:rPr>
              <w:t xml:space="preserve"> is configured as </w:t>
            </w:r>
            <w:r w:rsidRPr="00B55E3E">
              <w:rPr>
                <w:i/>
                <w:szCs w:val="22"/>
                <w:lang w:eastAsia="sv-SE"/>
              </w:rPr>
              <w:t>typeC</w:t>
            </w:r>
            <w:r w:rsidRPr="00B55E3E">
              <w:rPr>
                <w:szCs w:val="22"/>
                <w:lang w:eastAsia="sv-SE"/>
              </w:rPr>
              <w:t xml:space="preserve"> or </w:t>
            </w:r>
            <w:r w:rsidRPr="00B55E3E">
              <w:rPr>
                <w:i/>
                <w:szCs w:val="22"/>
                <w:lang w:eastAsia="sv-SE"/>
              </w:rPr>
              <w:t>typeD</w:t>
            </w:r>
            <w:r>
              <w:rPr>
                <w:szCs w:val="22"/>
                <w:lang w:eastAsia="sv-SE"/>
              </w:rPr>
              <w:t>’</w:t>
            </w:r>
            <w:r>
              <w:rPr>
                <w:rFonts w:ascii="Arial" w:eastAsia="宋体" w:hAnsi="Arial" w:cs="Arial"/>
                <w:lang w:val="en-US" w:eastAsia="zh-CN"/>
              </w:rPr>
              <w:t xml:space="preserve"> </w:t>
            </w:r>
          </w:p>
          <w:p w:rsidR="00F21761" w:rsidRDefault="00F21761">
            <w:pPr>
              <w:overflowPunct/>
              <w:autoSpaceDE/>
              <w:autoSpaceDN/>
              <w:adjustRightInd/>
              <w:spacing w:after="0" w:line="259" w:lineRule="auto"/>
              <w:textAlignment w:val="auto"/>
              <w:rPr>
                <w:rFonts w:ascii="Arial" w:eastAsia="宋体" w:hAnsi="Arial"/>
                <w:b/>
                <w:lang w:eastAsia="en-US"/>
              </w:rPr>
            </w:pPr>
          </w:p>
          <w:p w:rsidR="00F21761" w:rsidRDefault="0078333C">
            <w:pPr>
              <w:overflowPunct/>
              <w:autoSpaceDE/>
              <w:autoSpaceDN/>
              <w:adjustRightInd/>
              <w:spacing w:after="0" w:line="259" w:lineRule="auto"/>
              <w:textAlignment w:val="auto"/>
              <w:rPr>
                <w:rFonts w:ascii="Arial" w:eastAsia="宋体" w:hAnsi="Arial"/>
                <w:b/>
                <w:lang w:eastAsia="en-US"/>
              </w:rPr>
            </w:pPr>
            <w:r>
              <w:rPr>
                <w:rFonts w:ascii="Arial" w:eastAsia="宋体" w:hAnsi="Arial" w:hint="eastAsia"/>
                <w:b/>
                <w:lang w:eastAsia="en-US"/>
              </w:rPr>
              <w:t>Impact analysis</w:t>
            </w:r>
          </w:p>
          <w:p w:rsidR="00F21761" w:rsidRDefault="0078333C">
            <w:pPr>
              <w:overflowPunct/>
              <w:autoSpaceDE/>
              <w:autoSpaceDN/>
              <w:adjustRightInd/>
              <w:spacing w:after="0" w:line="259" w:lineRule="auto"/>
              <w:textAlignment w:val="auto"/>
              <w:rPr>
                <w:rFonts w:ascii="Arial" w:eastAsia="宋体" w:hAnsi="Arial"/>
                <w:u w:val="single"/>
                <w:lang w:eastAsia="zh-CN"/>
              </w:rPr>
            </w:pPr>
            <w:r>
              <w:rPr>
                <w:rFonts w:ascii="Arial" w:eastAsia="宋体" w:hAnsi="Arial"/>
                <w:u w:val="single"/>
                <w:lang w:eastAsia="zh-CN"/>
              </w:rPr>
              <w:t>Impacted 5G architecture options:</w:t>
            </w:r>
          </w:p>
          <w:p w:rsidR="00F21761" w:rsidRDefault="005C342C">
            <w:pPr>
              <w:overflowPunct/>
              <w:autoSpaceDE/>
              <w:autoSpaceDN/>
              <w:adjustRightInd/>
              <w:spacing w:after="0" w:line="259" w:lineRule="auto"/>
              <w:textAlignment w:val="auto"/>
              <w:rPr>
                <w:rFonts w:ascii="Arial" w:eastAsia="宋体" w:hAnsi="Arial"/>
                <w:lang w:val="sv-SE" w:eastAsia="zh-CN"/>
              </w:rPr>
            </w:pPr>
            <w:r>
              <w:rPr>
                <w:rFonts w:ascii="Arial" w:eastAsia="宋体" w:hAnsi="Arial"/>
                <w:lang w:eastAsia="zh-CN"/>
              </w:rPr>
              <w:t xml:space="preserve">SA, </w:t>
            </w:r>
            <w:r w:rsidR="0078333C">
              <w:rPr>
                <w:rFonts w:ascii="Arial" w:eastAsia="宋体" w:hAnsi="Arial"/>
                <w:lang w:eastAsia="zh-CN"/>
              </w:rPr>
              <w:t xml:space="preserve">NR-DC, NE-DC, </w:t>
            </w:r>
            <w:r w:rsidR="0078333C">
              <w:rPr>
                <w:rFonts w:ascii="Arial" w:eastAsia="宋体" w:hAnsi="Arial"/>
                <w:lang w:val="sv-SE" w:eastAsia="zh-CN"/>
              </w:rPr>
              <w:t>(NG)EN-DC</w:t>
            </w:r>
          </w:p>
          <w:p w:rsidR="00F21761" w:rsidRDefault="00F21761">
            <w:pPr>
              <w:overflowPunct/>
              <w:autoSpaceDE/>
              <w:autoSpaceDN/>
              <w:adjustRightInd/>
              <w:spacing w:after="0" w:line="259" w:lineRule="auto"/>
              <w:textAlignment w:val="auto"/>
              <w:rPr>
                <w:rFonts w:ascii="Arial" w:eastAsia="宋体" w:hAnsi="Arial"/>
                <w:lang w:eastAsia="zh-CN"/>
              </w:rPr>
            </w:pPr>
          </w:p>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u w:val="single"/>
                <w:lang w:eastAsia="en-US"/>
              </w:rPr>
              <w:t>Impacted functionality</w:t>
            </w:r>
            <w:r>
              <w:rPr>
                <w:rFonts w:ascii="Arial" w:eastAsia="宋体" w:hAnsi="Arial"/>
                <w:lang w:eastAsia="en-US"/>
              </w:rPr>
              <w:t>:</w:t>
            </w:r>
          </w:p>
          <w:p w:rsidR="00F21761" w:rsidRDefault="00B037C8">
            <w:pPr>
              <w:overflowPunct/>
              <w:autoSpaceDE/>
              <w:autoSpaceDN/>
              <w:adjustRightInd/>
              <w:spacing w:after="0" w:line="259" w:lineRule="auto"/>
              <w:textAlignment w:val="auto"/>
              <w:rPr>
                <w:rFonts w:ascii="Arial" w:eastAsia="宋体" w:hAnsi="Arial"/>
                <w:lang w:val="en-US" w:eastAsia="zh-CN"/>
              </w:rPr>
            </w:pPr>
            <w:r>
              <w:rPr>
                <w:rFonts w:ascii="Arial" w:eastAsia="宋体" w:hAnsi="Arial"/>
                <w:lang w:val="en-US" w:eastAsia="zh-CN"/>
              </w:rPr>
              <w:t>Unified TCI state, Inter-cell mTRP</w:t>
            </w:r>
          </w:p>
          <w:p w:rsidR="003B4B52" w:rsidRDefault="003B4B52">
            <w:pPr>
              <w:overflowPunct/>
              <w:autoSpaceDE/>
              <w:autoSpaceDN/>
              <w:adjustRightInd/>
              <w:spacing w:after="0" w:line="259" w:lineRule="auto"/>
              <w:textAlignment w:val="auto"/>
              <w:rPr>
                <w:rFonts w:ascii="Arial" w:eastAsia="宋体" w:hAnsi="Arial"/>
                <w:lang w:val="en-US" w:eastAsia="en-US"/>
              </w:rPr>
            </w:pPr>
          </w:p>
          <w:p w:rsidR="00197F98" w:rsidRDefault="00197F98" w:rsidP="00197F98">
            <w:pPr>
              <w:overflowPunct/>
              <w:autoSpaceDE/>
              <w:autoSpaceDN/>
              <w:adjustRightInd/>
              <w:spacing w:after="0" w:line="259" w:lineRule="auto"/>
              <w:textAlignment w:val="auto"/>
              <w:rPr>
                <w:rFonts w:ascii="Arial" w:eastAsia="宋体" w:hAnsi="Arial"/>
                <w:u w:val="single"/>
                <w:lang w:eastAsia="en-US"/>
              </w:rPr>
            </w:pPr>
            <w:r>
              <w:rPr>
                <w:rFonts w:ascii="Arial" w:eastAsia="宋体" w:hAnsi="Arial"/>
                <w:u w:val="single"/>
                <w:lang w:eastAsia="en-US"/>
              </w:rPr>
              <w:t xml:space="preserve">Inter-operability: </w:t>
            </w:r>
          </w:p>
          <w:p w:rsidR="00197F98" w:rsidRDefault="00197F98" w:rsidP="00197F9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NW implements according to this CR but UE not</w:t>
            </w:r>
            <w:r w:rsidR="003B4B52">
              <w:rPr>
                <w:rFonts w:ascii="Arial" w:eastAsia="宋体" w:hAnsi="Arial"/>
                <w:lang w:val="en-US" w:eastAsia="zh-CN"/>
              </w:rPr>
              <w:t>, no inter-operablility issue can be found.</w:t>
            </w:r>
            <w:r w:rsidR="00FF1140">
              <w:rPr>
                <w:rFonts w:ascii="Arial" w:eastAsia="宋体" w:hAnsi="Arial"/>
                <w:lang w:val="en-US" w:eastAsia="zh-CN"/>
              </w:rPr>
              <w:t xml:space="preserve"> </w:t>
            </w:r>
          </w:p>
          <w:p w:rsidR="00B037C8" w:rsidRPr="00B037C8" w:rsidRDefault="00197F98" w:rsidP="00B037C8">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If UE implements according to this CR but NW not,</w:t>
            </w:r>
            <w:r w:rsidR="00B037C8">
              <w:rPr>
                <w:rFonts w:ascii="Arial" w:eastAsia="宋体" w:hAnsi="Arial"/>
                <w:lang w:val="en-US" w:eastAsia="zh-CN"/>
              </w:rPr>
              <w:t xml:space="preserve"> for the second change, UE cannot understand the meaning of UL-PowerControl is present in the TCI-State when the </w:t>
            </w:r>
            <w:r w:rsidR="00B037C8">
              <w:rPr>
                <w:rFonts w:ascii="Arial" w:eastAsia="宋体" w:hAnsi="Arial"/>
                <w:i/>
                <w:lang w:val="en-US" w:eastAsia="zh-CN"/>
              </w:rPr>
              <w:t xml:space="preserve">unifiedTCIState-type </w:t>
            </w:r>
            <w:r w:rsidR="00B037C8">
              <w:rPr>
                <w:rFonts w:ascii="Arial" w:eastAsia="宋体" w:hAnsi="Arial"/>
                <w:lang w:val="en-US" w:eastAsia="zh-CN"/>
              </w:rPr>
              <w:t xml:space="preserve">is </w:t>
            </w:r>
            <w:r w:rsidR="0009170B">
              <w:rPr>
                <w:rFonts w:ascii="Arial" w:eastAsia="宋体" w:hAnsi="Arial"/>
                <w:lang w:val="en-US" w:eastAsia="zh-CN"/>
              </w:rPr>
              <w:t xml:space="preserve">not </w:t>
            </w:r>
            <w:r w:rsidR="00B037C8">
              <w:rPr>
                <w:rFonts w:ascii="Arial" w:eastAsia="宋体" w:hAnsi="Arial"/>
                <w:lang w:val="en-US" w:eastAsia="zh-CN"/>
              </w:rPr>
              <w:t>configured for the serving cell.</w:t>
            </w:r>
            <w:r w:rsidR="00B037C8">
              <w:rPr>
                <w:rFonts w:ascii="Arial" w:eastAsia="宋体" w:hAnsi="Arial" w:hint="eastAsia"/>
                <w:lang w:val="en-US" w:eastAsia="zh-CN"/>
              </w:rPr>
              <w:t xml:space="preserve"> </w:t>
            </w:r>
            <w:r w:rsidR="00B037C8">
              <w:rPr>
                <w:rFonts w:ascii="Arial" w:eastAsia="宋体" w:hAnsi="Arial"/>
                <w:lang w:val="en-US" w:eastAsia="zh-CN"/>
              </w:rPr>
              <w:t xml:space="preserve">For the third change, </w:t>
            </w:r>
            <w:r w:rsidR="0009170B">
              <w:rPr>
                <w:rFonts w:ascii="Arial" w:eastAsia="宋体" w:hAnsi="Arial"/>
                <w:lang w:val="en-US" w:eastAsia="zh-CN"/>
              </w:rPr>
              <w:t>NW cannot set the qcl-type as type A or type D for the beam indication when the associated RS is from a serivng cell that the TCI-State is applied for but this serving cell different with the serving cell where the TCI-State is configured.</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rsidR="00F21761" w:rsidRDefault="0009170B"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For the first change, the field description of</w:t>
            </w:r>
            <w:r w:rsidRPr="00F407E6">
              <w:rPr>
                <w:rFonts w:ascii="Arial" w:eastAsia="Arial Unicode MS" w:hAnsi="Arial" w:cs="Arial"/>
                <w:bCs/>
                <w:i/>
                <w:lang w:val="en-US" w:eastAsia="zh-CN"/>
              </w:rPr>
              <w:t xml:space="preserve"> schedulingRequestID-BFR-r17</w:t>
            </w:r>
            <w:r>
              <w:rPr>
                <w:rFonts w:ascii="Arial" w:eastAsia="Arial Unicode MS" w:hAnsi="Arial" w:cs="Arial"/>
                <w:bCs/>
                <w:lang w:val="en-US" w:eastAsia="zh-CN"/>
              </w:rPr>
              <w:t>and</w:t>
            </w:r>
            <w:r w:rsidRPr="00F407E6">
              <w:rPr>
                <w:rFonts w:ascii="Arial" w:eastAsia="Arial Unicode MS" w:hAnsi="Arial" w:cs="Arial"/>
                <w:bCs/>
                <w:i/>
                <w:lang w:val="en-US" w:eastAsia="zh-CN"/>
              </w:rPr>
              <w:t xml:space="preserve"> schedulingRequestID-BFR</w:t>
            </w:r>
            <w:r>
              <w:rPr>
                <w:rFonts w:ascii="Arial" w:eastAsia="Arial Unicode MS" w:hAnsi="Arial" w:cs="Arial"/>
                <w:bCs/>
                <w:i/>
                <w:lang w:val="en-US" w:eastAsia="zh-CN"/>
              </w:rPr>
              <w:t>2</w:t>
            </w:r>
            <w:r w:rsidRPr="00F407E6">
              <w:rPr>
                <w:rFonts w:ascii="Arial" w:eastAsia="Arial Unicode MS" w:hAnsi="Arial" w:cs="Arial"/>
                <w:bCs/>
                <w:i/>
                <w:lang w:val="en-US" w:eastAsia="zh-CN"/>
              </w:rPr>
              <w:t>-r17</w:t>
            </w:r>
            <w:r>
              <w:rPr>
                <w:rFonts w:ascii="Arial" w:eastAsia="Arial Unicode MS" w:hAnsi="Arial" w:cs="Arial"/>
                <w:bCs/>
                <w:i/>
                <w:lang w:val="en-US" w:eastAsia="zh-CN"/>
              </w:rPr>
              <w:t>.</w:t>
            </w:r>
            <w:r>
              <w:rPr>
                <w:rFonts w:ascii="Arial" w:eastAsia="宋体" w:hAnsi="Arial"/>
                <w:lang w:val="en-US" w:eastAsia="zh-CN"/>
              </w:rPr>
              <w:t xml:space="preserve"> is not correct</w:t>
            </w:r>
          </w:p>
          <w:p w:rsidR="0009170B" w:rsidRDefault="0009170B"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the second change, the UL-powerControl would be mandotary to be present in TCI-State/TCI-UL-State </w:t>
            </w:r>
            <w:r w:rsidR="00F12C9E">
              <w:rPr>
                <w:rFonts w:ascii="Arial" w:eastAsia="宋体" w:hAnsi="Arial"/>
                <w:lang w:val="en-US" w:eastAsia="zh-CN"/>
              </w:rPr>
              <w:t>even if the serving cell is not configured with unified TCI state type.</w:t>
            </w:r>
          </w:p>
          <w:p w:rsidR="00F12C9E" w:rsidRDefault="00F12C9E" w:rsidP="00FF1140">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hint="eastAsia"/>
                <w:lang w:val="en-US" w:eastAsia="zh-CN"/>
              </w:rPr>
              <w:t>F</w:t>
            </w:r>
            <w:r>
              <w:rPr>
                <w:rFonts w:ascii="Arial" w:eastAsia="宋体" w:hAnsi="Arial"/>
                <w:lang w:val="en-US" w:eastAsia="zh-CN"/>
              </w:rPr>
              <w:t xml:space="preserve">or the third change, there is additonal restrcition for NW to configure the qcl-type of the RS for beam indication in the case that the TCI states for one serving cell is referenced for another serving cell. </w:t>
            </w:r>
          </w:p>
        </w:tc>
      </w:tr>
      <w:tr w:rsidR="00F21761">
        <w:tc>
          <w:tcPr>
            <w:tcW w:w="2694" w:type="dxa"/>
            <w:gridSpan w:val="2"/>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rsidR="00F21761" w:rsidRDefault="003B4B52">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val="en-US" w:eastAsia="zh-CN"/>
              </w:rPr>
              <w:t>6</w:t>
            </w:r>
            <w:r w:rsidR="003A3F9D">
              <w:rPr>
                <w:rFonts w:ascii="Arial" w:eastAsia="宋体" w:hAnsi="Arial"/>
                <w:lang w:val="en-US" w:eastAsia="zh-CN"/>
              </w:rPr>
              <w:t>.3.</w:t>
            </w:r>
            <w:r>
              <w:rPr>
                <w:rFonts w:ascii="Arial" w:eastAsia="宋体" w:hAnsi="Arial"/>
                <w:lang w:val="en-US" w:eastAsia="zh-CN"/>
              </w:rPr>
              <w:t>2</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sz w:val="8"/>
                <w:szCs w:val="8"/>
                <w:lang w:eastAsia="en-US"/>
              </w:rPr>
            </w:pPr>
          </w:p>
        </w:tc>
      </w:tr>
      <w:tr w:rsidR="00F21761">
        <w:tc>
          <w:tcPr>
            <w:tcW w:w="2694" w:type="dxa"/>
            <w:gridSpan w:val="2"/>
            <w:tcBorders>
              <w:left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rsidR="00F21761" w:rsidRDefault="00F21761">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rsidR="00F21761" w:rsidRDefault="00F21761">
            <w:pPr>
              <w:overflowPunct/>
              <w:autoSpaceDE/>
              <w:autoSpaceDN/>
              <w:adjustRightInd/>
              <w:spacing w:after="0" w:line="259" w:lineRule="auto"/>
              <w:ind w:left="99"/>
              <w:textAlignment w:val="auto"/>
              <w:rPr>
                <w:rFonts w:ascii="Arial" w:eastAsia="宋体" w:hAnsi="Arial"/>
                <w:lang w:eastAsia="en-US"/>
              </w:rPr>
            </w:pPr>
          </w:p>
        </w:tc>
      </w:tr>
      <w:tr w:rsidR="00F21761">
        <w:tc>
          <w:tcPr>
            <w:tcW w:w="2694" w:type="dxa"/>
            <w:gridSpan w:val="2"/>
            <w:tcBorders>
              <w:left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rsidR="00F21761" w:rsidRDefault="0078333C">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78333C">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21761" w:rsidRDefault="00F21761">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O&amp;M Specifications</w:t>
            </w:r>
          </w:p>
        </w:tc>
        <w:tc>
          <w:tcPr>
            <w:tcW w:w="3401" w:type="dxa"/>
            <w:gridSpan w:val="3"/>
            <w:tcBorders>
              <w:right w:val="single" w:sz="4" w:space="0" w:color="auto"/>
            </w:tcBorders>
            <w:shd w:val="pct30" w:color="FFFF00" w:fill="auto"/>
          </w:tcPr>
          <w:p w:rsidR="00F21761" w:rsidRDefault="0078333C">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F21761">
        <w:tc>
          <w:tcPr>
            <w:tcW w:w="2694" w:type="dxa"/>
            <w:gridSpan w:val="2"/>
            <w:tcBorders>
              <w:left w:val="single" w:sz="4" w:space="0" w:color="auto"/>
            </w:tcBorders>
          </w:tcPr>
          <w:p w:rsidR="00F21761" w:rsidRDefault="00F21761">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rsidR="00F21761" w:rsidRDefault="00F21761">
            <w:pPr>
              <w:overflowPunct/>
              <w:autoSpaceDE/>
              <w:autoSpaceDN/>
              <w:adjustRightInd/>
              <w:spacing w:after="0" w:line="259" w:lineRule="auto"/>
              <w:textAlignment w:val="auto"/>
              <w:rPr>
                <w:rFonts w:ascii="Arial" w:eastAsia="宋体" w:hAnsi="Arial"/>
                <w:lang w:eastAsia="en-US"/>
              </w:rPr>
            </w:pPr>
          </w:p>
        </w:tc>
      </w:tr>
      <w:tr w:rsidR="00F21761">
        <w:tc>
          <w:tcPr>
            <w:tcW w:w="2694" w:type="dxa"/>
            <w:gridSpan w:val="2"/>
            <w:tcBorders>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rsidR="00F21761" w:rsidRDefault="00F21761">
            <w:pPr>
              <w:overflowPunct/>
              <w:autoSpaceDE/>
              <w:autoSpaceDN/>
              <w:adjustRightInd/>
              <w:spacing w:after="0" w:line="259" w:lineRule="auto"/>
              <w:ind w:left="100"/>
              <w:textAlignment w:val="auto"/>
              <w:rPr>
                <w:rFonts w:ascii="Arial" w:eastAsia="宋体" w:hAnsi="Arial"/>
                <w:lang w:eastAsia="en-US"/>
              </w:rPr>
            </w:pPr>
          </w:p>
        </w:tc>
      </w:tr>
      <w:tr w:rsidR="00F21761">
        <w:tc>
          <w:tcPr>
            <w:tcW w:w="2694" w:type="dxa"/>
            <w:gridSpan w:val="2"/>
            <w:tcBorders>
              <w:top w:val="single" w:sz="4" w:space="0" w:color="auto"/>
              <w:bottom w:val="single" w:sz="4" w:space="0" w:color="auto"/>
            </w:tcBorders>
          </w:tcPr>
          <w:p w:rsidR="00F21761" w:rsidRDefault="00F21761">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rsidR="00F21761" w:rsidRDefault="00F21761">
            <w:pPr>
              <w:overflowPunct/>
              <w:autoSpaceDE/>
              <w:autoSpaceDN/>
              <w:adjustRightInd/>
              <w:spacing w:after="0" w:line="259" w:lineRule="auto"/>
              <w:ind w:left="100"/>
              <w:textAlignment w:val="auto"/>
              <w:rPr>
                <w:rFonts w:ascii="Arial" w:eastAsia="宋体" w:hAnsi="Arial"/>
                <w:sz w:val="8"/>
                <w:szCs w:val="8"/>
                <w:lang w:eastAsia="en-US"/>
              </w:rPr>
            </w:pPr>
          </w:p>
        </w:tc>
      </w:tr>
      <w:tr w:rsidR="00F21761">
        <w:tc>
          <w:tcPr>
            <w:tcW w:w="2694" w:type="dxa"/>
            <w:gridSpan w:val="2"/>
            <w:tcBorders>
              <w:top w:val="single" w:sz="4" w:space="0" w:color="auto"/>
              <w:left w:val="single" w:sz="4" w:space="0" w:color="auto"/>
              <w:bottom w:val="single" w:sz="4" w:space="0" w:color="auto"/>
            </w:tcBorders>
          </w:tcPr>
          <w:p w:rsidR="00F21761" w:rsidRDefault="0078333C">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1761" w:rsidRDefault="0078333C">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rsidR="00F21761" w:rsidRDefault="0078333C">
      <w:pPr>
        <w:spacing w:after="0"/>
        <w:rPr>
          <w:ins w:id="3" w:author="董霏10217691" w:date="2022-04-23T20:27:00Z"/>
          <w:rFonts w:eastAsia="等线"/>
          <w:lang w:eastAsia="zh-CN"/>
        </w:rPr>
      </w:pPr>
      <w:ins w:id="4" w:author="董霏10217691" w:date="2022-04-23T20:27:00Z">
        <w:r>
          <w:rPr>
            <w:rFonts w:eastAsia="等线"/>
            <w:lang w:eastAsia="zh-CN"/>
          </w:rPr>
          <w:br w:type="page"/>
        </w:r>
      </w:ins>
    </w:p>
    <w:p w:rsidR="00C55497" w:rsidRPr="00C55497" w:rsidRDefault="00C55497" w:rsidP="00C55497">
      <w:pPr>
        <w:tabs>
          <w:tab w:val="left" w:pos="4217"/>
        </w:tabs>
        <w:spacing w:after="0"/>
        <w:rPr>
          <w:rFonts w:eastAsia="等线"/>
          <w:lang w:eastAsia="zh-CN"/>
          <w:rPrChange w:id="5" w:author="董霏10217691" w:date="2022-04-23T20:29:00Z">
            <w:rPr/>
          </w:rPrChange>
        </w:rPr>
        <w:sectPr w:rsidR="00C55497" w:rsidRPr="00C55497">
          <w:footnotePr>
            <w:numRestart w:val="eachSect"/>
          </w:footnotePr>
          <w:pgSz w:w="11907" w:h="16840"/>
          <w:pgMar w:top="1418" w:right="1134" w:bottom="1134" w:left="1134" w:header="680" w:footer="567" w:gutter="0"/>
          <w:cols w:space="720"/>
        </w:sectPr>
        <w:pPrChange w:id="6" w:author="董霏10217691" w:date="2022-04-23T20:29:00Z">
          <w:pPr>
            <w:spacing w:after="0"/>
          </w:pPr>
        </w:pPrChange>
      </w:pPr>
    </w:p>
    <w:tbl>
      <w:tblPr>
        <w:tblStyle w:val="af5"/>
        <w:tblW w:w="14317" w:type="dxa"/>
        <w:tblInd w:w="-5" w:type="dxa"/>
        <w:tblLook w:val="04A0" w:firstRow="1" w:lastRow="0" w:firstColumn="1" w:lastColumn="0" w:noHBand="0" w:noVBand="1"/>
      </w:tblPr>
      <w:tblGrid>
        <w:gridCol w:w="14317"/>
      </w:tblGrid>
      <w:tr w:rsidR="00F21761" w:rsidTr="003B2400">
        <w:tc>
          <w:tcPr>
            <w:tcW w:w="14317" w:type="dxa"/>
            <w:shd w:val="clear" w:color="auto" w:fill="FFFF00"/>
            <w:vAlign w:val="center"/>
          </w:tcPr>
          <w:p w:rsidR="00F21761" w:rsidRDefault="0078333C">
            <w:pPr>
              <w:pStyle w:val="3"/>
              <w:spacing w:before="100" w:beforeAutospacing="1" w:after="100" w:afterAutospacing="1"/>
              <w:ind w:left="0" w:firstLine="0"/>
              <w:jc w:val="center"/>
              <w:rPr>
                <w:b/>
                <w:bCs/>
                <w:i/>
                <w:iCs/>
              </w:rPr>
            </w:pPr>
            <w:bookmarkStart w:id="7" w:name="_Toc36756613"/>
            <w:bookmarkStart w:id="8" w:name="_Toc53006659"/>
            <w:bookmarkStart w:id="9" w:name="_Toc37067420"/>
            <w:bookmarkStart w:id="10" w:name="_Toc52837011"/>
            <w:bookmarkStart w:id="11" w:name="_Toc46487133"/>
            <w:bookmarkStart w:id="12" w:name="_Toc36836154"/>
            <w:bookmarkStart w:id="13" w:name="_Toc46444372"/>
            <w:bookmarkStart w:id="14" w:name="_Toc36843131"/>
            <w:bookmarkStart w:id="15" w:name="_Toc46439535"/>
            <w:bookmarkStart w:id="16" w:name="_Toc20425633"/>
            <w:bookmarkStart w:id="17" w:name="_Toc29321029"/>
            <w:bookmarkStart w:id="18" w:name="_Toc52838019"/>
            <w:r>
              <w:rPr>
                <w:b/>
                <w:bCs/>
                <w:i/>
                <w:iCs/>
              </w:rPr>
              <w:lastRenderedPageBreak/>
              <w:t>Start of the</w:t>
            </w:r>
            <w:r w:rsidR="003B2400">
              <w:rPr>
                <w:b/>
                <w:bCs/>
                <w:i/>
                <w:iCs/>
              </w:rPr>
              <w:t xml:space="preserve"> first</w:t>
            </w:r>
            <w:r>
              <w:rPr>
                <w:rFonts w:eastAsia="宋体" w:hint="eastAsia"/>
                <w:b/>
                <w:bCs/>
                <w:i/>
                <w:iCs/>
                <w:lang w:val="en-US" w:eastAsia="zh-CN"/>
              </w:rPr>
              <w:t xml:space="preserve"> </w:t>
            </w:r>
            <w:r>
              <w:rPr>
                <w:b/>
                <w:bCs/>
                <w:i/>
                <w:iCs/>
              </w:rPr>
              <w:t>change</w:t>
            </w:r>
          </w:p>
        </w:tc>
      </w:tr>
    </w:tbl>
    <w:p w:rsidR="003B2400" w:rsidRPr="00B55E3E" w:rsidRDefault="003B2400" w:rsidP="003B2400">
      <w:pPr>
        <w:pStyle w:val="4"/>
        <w:rPr>
          <w:rFonts w:eastAsia="宋体"/>
        </w:rPr>
      </w:pPr>
      <w:bookmarkStart w:id="19" w:name="_Toc60777251"/>
      <w:bookmarkStart w:id="20" w:name="_Toc115429057"/>
      <w:bookmarkStart w:id="21" w:name="_Toc60868240"/>
      <w:bookmarkStart w:id="22" w:name="_Toc60777459"/>
      <w:bookmarkStart w:id="23" w:name="_Toc60777448"/>
      <w:bookmarkStart w:id="24" w:name="_Toc60868229"/>
      <w:bookmarkEnd w:id="7"/>
      <w:bookmarkEnd w:id="8"/>
      <w:bookmarkEnd w:id="9"/>
      <w:bookmarkEnd w:id="10"/>
      <w:bookmarkEnd w:id="11"/>
      <w:bookmarkEnd w:id="12"/>
      <w:bookmarkEnd w:id="13"/>
      <w:bookmarkEnd w:id="14"/>
      <w:bookmarkEnd w:id="15"/>
      <w:bookmarkEnd w:id="16"/>
      <w:bookmarkEnd w:id="17"/>
      <w:bookmarkEnd w:id="18"/>
      <w:r w:rsidRPr="00B55E3E">
        <w:rPr>
          <w:rFonts w:eastAsia="宋体"/>
        </w:rPr>
        <w:t>–</w:t>
      </w:r>
      <w:r w:rsidRPr="00B55E3E">
        <w:rPr>
          <w:rFonts w:eastAsia="宋体"/>
        </w:rPr>
        <w:tab/>
      </w:r>
      <w:r w:rsidRPr="00B55E3E">
        <w:rPr>
          <w:i/>
        </w:rPr>
        <w:t>MAC-CellGroupConfig</w:t>
      </w:r>
      <w:bookmarkEnd w:id="19"/>
      <w:bookmarkEnd w:id="20"/>
    </w:p>
    <w:p w:rsidR="003B2400" w:rsidRPr="00B55E3E" w:rsidRDefault="003B2400" w:rsidP="003B2400">
      <w:pPr>
        <w:rPr>
          <w:rFonts w:eastAsia="宋体"/>
          <w:lang w:eastAsia="zh-CN"/>
        </w:rPr>
      </w:pPr>
      <w:r w:rsidRPr="00B55E3E">
        <w:rPr>
          <w:rFonts w:eastAsia="宋体"/>
          <w:lang w:eastAsia="zh-CN"/>
        </w:rPr>
        <w:t xml:space="preserve">The IE </w:t>
      </w:r>
      <w:r w:rsidRPr="00B55E3E">
        <w:rPr>
          <w:i/>
        </w:rPr>
        <w:t>MAC-CellGroupConfig</w:t>
      </w:r>
      <w:r w:rsidRPr="00B55E3E">
        <w:rPr>
          <w:rFonts w:eastAsia="宋体"/>
          <w:lang w:eastAsia="zh-CN"/>
        </w:rPr>
        <w:t xml:space="preserve"> is used to configure MAC parameters for a cell group, including DRX.</w:t>
      </w:r>
    </w:p>
    <w:p w:rsidR="003B2400" w:rsidRPr="00B55E3E" w:rsidRDefault="003B2400" w:rsidP="003B2400">
      <w:pPr>
        <w:pStyle w:val="TH"/>
        <w:rPr>
          <w:rFonts w:eastAsia="宋体"/>
          <w:lang w:eastAsia="zh-CN"/>
        </w:rPr>
      </w:pPr>
      <w:r w:rsidRPr="00B55E3E">
        <w:rPr>
          <w:i/>
        </w:rPr>
        <w:t>MAC-CellGroupConfig</w:t>
      </w:r>
      <w:r w:rsidRPr="00B55E3E">
        <w:t xml:space="preserve"> information element</w:t>
      </w:r>
    </w:p>
    <w:p w:rsidR="003B2400" w:rsidRPr="00B55E3E" w:rsidRDefault="003B2400" w:rsidP="003B2400">
      <w:pPr>
        <w:pStyle w:val="PL"/>
        <w:rPr>
          <w:color w:val="808080"/>
        </w:rPr>
      </w:pPr>
      <w:r w:rsidRPr="00B55E3E">
        <w:rPr>
          <w:color w:val="808080"/>
        </w:rPr>
        <w:t>-- ASN1START</w:t>
      </w:r>
    </w:p>
    <w:p w:rsidR="003B2400" w:rsidRPr="00B55E3E" w:rsidRDefault="003B2400" w:rsidP="003B2400">
      <w:pPr>
        <w:pStyle w:val="PL"/>
        <w:rPr>
          <w:color w:val="808080"/>
        </w:rPr>
      </w:pPr>
      <w:r w:rsidRPr="00B55E3E">
        <w:rPr>
          <w:color w:val="808080"/>
        </w:rPr>
        <w:t>-- TAG-MAC-CELLGROUPCONFIG-START</w:t>
      </w:r>
    </w:p>
    <w:p w:rsidR="003B2400" w:rsidRPr="00B55E3E" w:rsidRDefault="003B2400" w:rsidP="003B2400">
      <w:pPr>
        <w:pStyle w:val="PL"/>
      </w:pPr>
    </w:p>
    <w:p w:rsidR="003B2400" w:rsidRPr="00B55E3E" w:rsidRDefault="003B2400" w:rsidP="003B2400">
      <w:pPr>
        <w:pStyle w:val="PL"/>
      </w:pPr>
      <w:r w:rsidRPr="00B55E3E">
        <w:t xml:space="preserve">MAC-CellGroupConfig ::=             </w:t>
      </w:r>
      <w:r w:rsidRPr="00B55E3E">
        <w:rPr>
          <w:color w:val="993366"/>
        </w:rPr>
        <w:t>SEQUENCE</w:t>
      </w:r>
      <w:r w:rsidRPr="00B55E3E">
        <w:t xml:space="preserve"> {</w:t>
      </w:r>
    </w:p>
    <w:p w:rsidR="003B2400" w:rsidRPr="00B55E3E" w:rsidRDefault="003B2400" w:rsidP="003B2400">
      <w:pPr>
        <w:pStyle w:val="PL"/>
        <w:rPr>
          <w:color w:val="808080"/>
        </w:rPr>
      </w:pPr>
      <w:r w:rsidRPr="00B55E3E">
        <w:t xml:space="preserve">    drx-Config                          SetupRelease { DRX-Config }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schedulingRequestConfig             SchedulingRequestConfig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bsr-Config                          BSR-Config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tag-Config                          TAG-Config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phr-Config                          SetupRelease { PHR-Config }                                     </w:t>
      </w:r>
      <w:r w:rsidRPr="00B55E3E">
        <w:rPr>
          <w:color w:val="993366"/>
        </w:rPr>
        <w:t>OPTIONAL</w:t>
      </w:r>
      <w:r w:rsidRPr="00B55E3E">
        <w:t xml:space="preserve">,   </w:t>
      </w:r>
      <w:r w:rsidRPr="00B55E3E">
        <w:rPr>
          <w:color w:val="808080"/>
        </w:rPr>
        <w:t>-- Need M</w:t>
      </w:r>
    </w:p>
    <w:p w:rsidR="003B2400" w:rsidRPr="00B55E3E" w:rsidRDefault="003B2400" w:rsidP="003B2400">
      <w:pPr>
        <w:pStyle w:val="PL"/>
      </w:pPr>
      <w:r w:rsidRPr="00B55E3E">
        <w:t xml:space="preserve">    skipUplinkTxDynamic                 </w:t>
      </w:r>
      <w:r w:rsidRPr="00B55E3E">
        <w:rPr>
          <w:color w:val="993366"/>
        </w:rPr>
        <w:t>BOOLEAN</w:t>
      </w:r>
      <w:r w:rsidRPr="00B55E3E">
        <w:t>,</w:t>
      </w:r>
    </w:p>
    <w:p w:rsidR="003B2400" w:rsidRPr="00B55E3E" w:rsidRDefault="003B2400" w:rsidP="003B2400">
      <w:pPr>
        <w:pStyle w:val="PL"/>
      </w:pPr>
      <w:r w:rsidRPr="00B55E3E">
        <w:t xml:space="preserve">    ...,</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t xml:space="preserve">    csi-Mask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dataInactivityTimer                 SetupRelease { DataInactivityTimer }                            </w:t>
      </w:r>
      <w:r w:rsidRPr="00B55E3E">
        <w:rPr>
          <w:color w:val="993366"/>
        </w:rPr>
        <w:t>OPTIONAL</w:t>
      </w:r>
      <w:r w:rsidRPr="00B55E3E">
        <w:t xml:space="preserve">    </w:t>
      </w:r>
      <w:r w:rsidRPr="00B55E3E">
        <w:rPr>
          <w:color w:val="808080"/>
        </w:rPr>
        <w:t>-- Cond MCG-Only</w:t>
      </w:r>
    </w:p>
    <w:p w:rsidR="003B2400" w:rsidRPr="00B55E3E" w:rsidRDefault="003B2400" w:rsidP="003B2400">
      <w:pPr>
        <w:pStyle w:val="PL"/>
      </w:pPr>
      <w:r w:rsidRPr="00B55E3E">
        <w:t xml:space="preserve">    ]],</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t xml:space="preserve">    usePreBSR-r16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schedulingRequestID-LBT-SCell-r16   SchedulingRequestId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lch-BasedPrioritization-r16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schedulingRequestID-BFR-SCell-r16   SchedulingRequestId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drx-ConfigSecondaryGroup-r16        SetupRelease { DRX-ConfigSecondaryGroup-r16 }                   </w:t>
      </w:r>
      <w:r w:rsidRPr="00B55E3E">
        <w:rPr>
          <w:color w:val="993366"/>
        </w:rPr>
        <w:t>OPTIONAL</w:t>
      </w:r>
      <w:r w:rsidRPr="00B55E3E">
        <w:t xml:space="preserve">    </w:t>
      </w:r>
      <w:r w:rsidRPr="00B55E3E">
        <w:rPr>
          <w:color w:val="808080"/>
        </w:rPr>
        <w:t>-- Need M</w:t>
      </w:r>
    </w:p>
    <w:p w:rsidR="003B2400" w:rsidRPr="00B55E3E" w:rsidRDefault="003B2400" w:rsidP="003B2400">
      <w:pPr>
        <w:pStyle w:val="PL"/>
      </w:pPr>
      <w:r w:rsidRPr="00B55E3E">
        <w:t xml:space="preserve">    ]],</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t xml:space="preserve">    enhancedSkipUplinkTxDynamic-r16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enhancedSkipUplinkTxConfigured-r16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rsidR="003B2400" w:rsidRPr="00B55E3E" w:rsidRDefault="003B2400" w:rsidP="003B2400">
      <w:pPr>
        <w:pStyle w:val="PL"/>
      </w:pPr>
      <w:r w:rsidRPr="00B55E3E">
        <w:t xml:space="preserve">    ]],</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t xml:space="preserve">    intraCG-Prioritization-r17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LCH-PrioWithReTxTimer</w:t>
      </w:r>
    </w:p>
    <w:p w:rsidR="003B2400" w:rsidRPr="00B55E3E" w:rsidRDefault="003B2400" w:rsidP="003B2400">
      <w:pPr>
        <w:pStyle w:val="PL"/>
        <w:rPr>
          <w:color w:val="808080"/>
        </w:rPr>
      </w:pPr>
      <w:r w:rsidRPr="00B55E3E">
        <w:t xml:space="preserve">    drx-ConfigSL-r17                    SetupRelease { DRX-ConfigSL-r17 }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drx-ConfigExt-v1700                 SetupRelease { DRX-ConfigExt-v1700 }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schedulingRequestID-BFR-r17         SchedulingRequestId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schedulingRequestID-BFR2-r17        SchedulingRequestId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schedulingRequestConfig-v1700       SchedulingRequestConfig-v1700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tar-Config-r17                      SetupRelease { TAR-Config-r17  }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g-RNTI-ConfigToAddModList-r17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rsidR="003B2400" w:rsidRPr="00B55E3E" w:rsidRDefault="003B2400" w:rsidP="003B2400">
      <w:pPr>
        <w:pStyle w:val="PL"/>
        <w:rPr>
          <w:color w:val="808080"/>
        </w:rPr>
      </w:pPr>
      <w:r w:rsidRPr="00B55E3E">
        <w:t xml:space="preserve">    g-RNTI-ConfigToReleaseList-r17      </w:t>
      </w:r>
      <w:r w:rsidRPr="00B55E3E">
        <w:rPr>
          <w:color w:val="993366"/>
        </w:rPr>
        <w:t>SEQUENCE</w:t>
      </w:r>
      <w:r w:rsidRPr="00B55E3E">
        <w:t xml:space="preserve"> (</w:t>
      </w:r>
      <w:r w:rsidRPr="00B55E3E">
        <w:rPr>
          <w:color w:val="993366"/>
        </w:rPr>
        <w:t>SIZE</w:t>
      </w:r>
      <w:r w:rsidRPr="00B55E3E">
        <w:t xml:space="preserve"> (1..maxG-RNTI-r17))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rsidR="003B2400" w:rsidRPr="00B55E3E" w:rsidRDefault="003B2400" w:rsidP="003B2400">
      <w:pPr>
        <w:pStyle w:val="PL"/>
        <w:rPr>
          <w:color w:val="808080"/>
        </w:rPr>
      </w:pPr>
      <w:r w:rsidRPr="00B55E3E">
        <w:t xml:space="preserve">    g-CS-RNTI-ConfigToAddModList-r17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MBS-RNTI-SpecificConfig-r17    </w:t>
      </w:r>
      <w:r w:rsidRPr="00B55E3E">
        <w:rPr>
          <w:color w:val="993366"/>
        </w:rPr>
        <w:t>OPTIONAL</w:t>
      </w:r>
      <w:r w:rsidRPr="00B55E3E">
        <w:t xml:space="preserve">,    </w:t>
      </w:r>
      <w:r w:rsidRPr="00B55E3E">
        <w:rPr>
          <w:color w:val="808080"/>
        </w:rPr>
        <w:t>-- Need N</w:t>
      </w:r>
    </w:p>
    <w:p w:rsidR="003B2400" w:rsidRPr="00B55E3E" w:rsidRDefault="003B2400" w:rsidP="003B2400">
      <w:pPr>
        <w:pStyle w:val="PL"/>
        <w:rPr>
          <w:color w:val="808080"/>
        </w:rPr>
      </w:pPr>
      <w:r w:rsidRPr="00B55E3E">
        <w:t xml:space="preserve">    g-CS-RNTI-ConfigToReleaseList-r17   </w:t>
      </w:r>
      <w:r w:rsidRPr="00B55E3E">
        <w:rPr>
          <w:color w:val="993366"/>
        </w:rPr>
        <w:t>SEQUENCE</w:t>
      </w:r>
      <w:r w:rsidRPr="00B55E3E">
        <w:t xml:space="preserve"> (</w:t>
      </w:r>
      <w:r w:rsidRPr="00B55E3E">
        <w:rPr>
          <w:color w:val="993366"/>
        </w:rPr>
        <w:t>SIZE</w:t>
      </w:r>
      <w:r w:rsidRPr="00B55E3E">
        <w:t xml:space="preserve"> (1..maxG-CS-RNTI-r17))</w:t>
      </w:r>
      <w:r w:rsidRPr="00B55E3E">
        <w:rPr>
          <w:color w:val="993366"/>
        </w:rPr>
        <w:t xml:space="preserve"> OF</w:t>
      </w:r>
      <w:r w:rsidRPr="00B55E3E">
        <w:t xml:space="preserve"> MBS-RNTI-SpecificConfigId-r17  </w:t>
      </w:r>
      <w:r w:rsidRPr="00B55E3E">
        <w:rPr>
          <w:color w:val="993366"/>
        </w:rPr>
        <w:t>OPTIONAL</w:t>
      </w:r>
      <w:r w:rsidRPr="00B55E3E">
        <w:t xml:space="preserve">,    </w:t>
      </w:r>
      <w:r w:rsidRPr="00B55E3E">
        <w:rPr>
          <w:color w:val="808080"/>
        </w:rPr>
        <w:t>-- Need N</w:t>
      </w:r>
    </w:p>
    <w:p w:rsidR="003B2400" w:rsidRPr="00B55E3E" w:rsidRDefault="003B2400" w:rsidP="003B2400">
      <w:pPr>
        <w:pStyle w:val="PL"/>
        <w:rPr>
          <w:color w:val="808080"/>
        </w:rPr>
      </w:pPr>
      <w:r w:rsidRPr="00B55E3E">
        <w:t xml:space="preserve">    allowCSI-SRS-Tx-MulticastDRX-Active-r17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rsidR="003B2400" w:rsidRPr="00B55E3E" w:rsidRDefault="003B2400" w:rsidP="003B2400">
      <w:pPr>
        <w:pStyle w:val="PL"/>
      </w:pPr>
      <w:r w:rsidRPr="00B55E3E">
        <w:t xml:space="preserve">    ]],</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lastRenderedPageBreak/>
        <w:t xml:space="preserve">    schedulingRequestID-PosMG-Request-r17 SchedulingRequestId                                                   </w:t>
      </w:r>
      <w:r w:rsidRPr="00B55E3E">
        <w:rPr>
          <w:color w:val="993366"/>
        </w:rPr>
        <w:t>OPTIONAL</w:t>
      </w:r>
      <w:r w:rsidRPr="00B55E3E">
        <w:t xml:space="preserve">,    </w:t>
      </w:r>
      <w:r w:rsidRPr="00B55E3E">
        <w:rPr>
          <w:color w:val="808080"/>
        </w:rPr>
        <w:t>-- Need R</w:t>
      </w:r>
    </w:p>
    <w:p w:rsidR="003B2400" w:rsidRPr="00B55E3E" w:rsidRDefault="003B2400" w:rsidP="003B2400">
      <w:pPr>
        <w:pStyle w:val="PL"/>
        <w:rPr>
          <w:color w:val="808080"/>
        </w:rPr>
      </w:pPr>
      <w:r w:rsidRPr="00B55E3E">
        <w:t xml:space="preserve">    drx-LastTransmissionUL-r17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rsidR="003B2400" w:rsidRPr="00B55E3E" w:rsidRDefault="003B2400" w:rsidP="003B2400">
      <w:pPr>
        <w:pStyle w:val="PL"/>
      </w:pPr>
      <w:r w:rsidRPr="00B55E3E">
        <w:t xml:space="preserve">    ]]</w:t>
      </w:r>
    </w:p>
    <w:p w:rsidR="003B2400" w:rsidRPr="00B55E3E" w:rsidRDefault="003B2400" w:rsidP="003B2400">
      <w:pPr>
        <w:pStyle w:val="PL"/>
      </w:pPr>
      <w:r w:rsidRPr="00B55E3E">
        <w:t>}</w:t>
      </w:r>
    </w:p>
    <w:p w:rsidR="003B2400" w:rsidRPr="00B55E3E" w:rsidRDefault="003B2400" w:rsidP="003B2400">
      <w:pPr>
        <w:pStyle w:val="PL"/>
      </w:pPr>
    </w:p>
    <w:p w:rsidR="003B2400" w:rsidRPr="00B55E3E" w:rsidRDefault="003B2400" w:rsidP="003B2400">
      <w:pPr>
        <w:pStyle w:val="PL"/>
      </w:pPr>
      <w:r w:rsidRPr="00B55E3E">
        <w:t xml:space="preserve">DataInactivityTimer ::=         </w:t>
      </w:r>
      <w:r w:rsidRPr="00B55E3E">
        <w:rPr>
          <w:color w:val="993366"/>
        </w:rPr>
        <w:t>ENUMERATED</w:t>
      </w:r>
      <w:r w:rsidRPr="00B55E3E">
        <w:t xml:space="preserve"> {s1, s2, s3, s5, s7, s10, s15, s20, s40, s50, s60, s80, s100, s120, s150, s180}</w:t>
      </w:r>
    </w:p>
    <w:p w:rsidR="003B2400" w:rsidRPr="00B55E3E" w:rsidRDefault="003B2400" w:rsidP="003B2400">
      <w:pPr>
        <w:pStyle w:val="PL"/>
      </w:pPr>
    </w:p>
    <w:p w:rsidR="003B2400" w:rsidRPr="00B55E3E" w:rsidRDefault="003B2400" w:rsidP="003B2400">
      <w:pPr>
        <w:pStyle w:val="PL"/>
      </w:pPr>
      <w:r w:rsidRPr="00B55E3E">
        <w:t xml:space="preserve">MBS-RNTI-SpecificConfig-r17 ::=        </w:t>
      </w:r>
      <w:r w:rsidRPr="00B55E3E">
        <w:rPr>
          <w:color w:val="993366"/>
        </w:rPr>
        <w:t>SEQUENCE</w:t>
      </w:r>
      <w:r w:rsidRPr="00B55E3E">
        <w:t xml:space="preserve"> {</w:t>
      </w:r>
    </w:p>
    <w:p w:rsidR="003B2400" w:rsidRPr="00B55E3E" w:rsidRDefault="003B2400" w:rsidP="003B2400">
      <w:pPr>
        <w:pStyle w:val="PL"/>
      </w:pPr>
      <w:r w:rsidRPr="00B55E3E">
        <w:t xml:space="preserve">    mbs-RNTI-SpecificConfigId-r17          MBS-RNTI-SpecificConfigId-r17,</w:t>
      </w:r>
    </w:p>
    <w:p w:rsidR="003B2400" w:rsidRPr="00B55E3E" w:rsidRDefault="003B2400" w:rsidP="003B2400">
      <w:pPr>
        <w:pStyle w:val="PL"/>
      </w:pPr>
      <w:r w:rsidRPr="00B55E3E">
        <w:t xml:space="preserve">    groupCommon-RNTI-r17                   </w:t>
      </w:r>
      <w:r w:rsidRPr="00B55E3E">
        <w:rPr>
          <w:color w:val="993366"/>
        </w:rPr>
        <w:t>CHOICE</w:t>
      </w:r>
      <w:r w:rsidRPr="00B55E3E">
        <w:t xml:space="preserve"> {</w:t>
      </w:r>
    </w:p>
    <w:p w:rsidR="003B2400" w:rsidRPr="00B55E3E" w:rsidRDefault="003B2400" w:rsidP="003B2400">
      <w:pPr>
        <w:pStyle w:val="PL"/>
      </w:pPr>
      <w:r w:rsidRPr="00B55E3E">
        <w:t xml:space="preserve">        g-RNTI                                 RNTI-Value,</w:t>
      </w:r>
    </w:p>
    <w:p w:rsidR="003B2400" w:rsidRPr="00B55E3E" w:rsidRDefault="003B2400" w:rsidP="003B2400">
      <w:pPr>
        <w:pStyle w:val="PL"/>
      </w:pPr>
      <w:r w:rsidRPr="00B55E3E">
        <w:t xml:space="preserve">        g-CS-RNTI                              RNTI-Value</w:t>
      </w:r>
    </w:p>
    <w:p w:rsidR="003B2400" w:rsidRPr="00B55E3E" w:rsidRDefault="003B2400" w:rsidP="003B2400">
      <w:pPr>
        <w:pStyle w:val="PL"/>
      </w:pPr>
      <w:r w:rsidRPr="00B55E3E">
        <w:t xml:space="preserve">    },</w:t>
      </w:r>
    </w:p>
    <w:p w:rsidR="003B2400" w:rsidRPr="00B55E3E" w:rsidRDefault="003B2400" w:rsidP="003B2400">
      <w:pPr>
        <w:pStyle w:val="PL"/>
        <w:rPr>
          <w:color w:val="808080"/>
        </w:rPr>
      </w:pPr>
      <w:r w:rsidRPr="00B55E3E">
        <w:t xml:space="preserve">    drx-ConfigPTM-r17                      SetupRelease { DRX-ConfigPTM-r17 }                          </w:t>
      </w:r>
      <w:r w:rsidRPr="00B55E3E">
        <w:rPr>
          <w:color w:val="993366"/>
        </w:rPr>
        <w:t>OPTIONAL</w:t>
      </w:r>
      <w:r w:rsidRPr="00B55E3E">
        <w:t xml:space="preserve">,   </w:t>
      </w:r>
      <w:r w:rsidRPr="00B55E3E">
        <w:rPr>
          <w:color w:val="808080"/>
        </w:rPr>
        <w:t>-- Need M</w:t>
      </w:r>
    </w:p>
    <w:p w:rsidR="003B2400" w:rsidRPr="00B55E3E" w:rsidRDefault="003B2400" w:rsidP="003B2400">
      <w:pPr>
        <w:pStyle w:val="PL"/>
        <w:rPr>
          <w:color w:val="808080"/>
        </w:rPr>
      </w:pPr>
      <w:r w:rsidRPr="00B55E3E">
        <w:t xml:space="preserve">    harq-FeedbackEnablerMulticast-r17      </w:t>
      </w:r>
      <w:r w:rsidRPr="00B55E3E">
        <w:rPr>
          <w:color w:val="993366"/>
        </w:rPr>
        <w:t>ENUMERATED</w:t>
      </w:r>
      <w:r w:rsidRPr="00B55E3E">
        <w:t xml:space="preserve"> {dci-enabler, enabled}                           </w:t>
      </w:r>
      <w:r w:rsidRPr="00B55E3E">
        <w:rPr>
          <w:color w:val="993366"/>
        </w:rPr>
        <w:t>OPTIONAL</w:t>
      </w:r>
      <w:r w:rsidRPr="00B55E3E">
        <w:t xml:space="preserve">,   </w:t>
      </w:r>
      <w:r w:rsidRPr="00B55E3E">
        <w:rPr>
          <w:color w:val="808080"/>
        </w:rPr>
        <w:t>-- Need S</w:t>
      </w:r>
    </w:p>
    <w:p w:rsidR="003B2400" w:rsidRPr="00B55E3E" w:rsidRDefault="003B2400" w:rsidP="003B2400">
      <w:pPr>
        <w:pStyle w:val="PL"/>
        <w:rPr>
          <w:color w:val="808080"/>
        </w:rPr>
      </w:pPr>
      <w:r w:rsidRPr="00B55E3E">
        <w:t xml:space="preserve">    harq-FeedbackOptionMulticast-r17       </w:t>
      </w:r>
      <w:r w:rsidRPr="00B55E3E">
        <w:rPr>
          <w:color w:val="993366"/>
        </w:rPr>
        <w:t>ENUMERATED</w:t>
      </w:r>
      <w:r w:rsidRPr="00B55E3E">
        <w:t xml:space="preserve"> {ack-nack, nack-only}                            </w:t>
      </w:r>
      <w:r w:rsidRPr="00B55E3E">
        <w:rPr>
          <w:color w:val="993366"/>
        </w:rPr>
        <w:t>OPTIONAL</w:t>
      </w:r>
      <w:r w:rsidRPr="00B55E3E">
        <w:t xml:space="preserve">,   </w:t>
      </w:r>
      <w:r w:rsidRPr="00B55E3E">
        <w:rPr>
          <w:color w:val="808080"/>
        </w:rPr>
        <w:t>-- Cond HARQFeedback</w:t>
      </w:r>
    </w:p>
    <w:p w:rsidR="003B2400" w:rsidRPr="00B55E3E" w:rsidRDefault="003B2400" w:rsidP="003B2400">
      <w:pPr>
        <w:pStyle w:val="PL"/>
        <w:rPr>
          <w:color w:val="808080"/>
        </w:rPr>
      </w:pPr>
      <w:r w:rsidRPr="00B55E3E">
        <w:t xml:space="preserve">    pdsch-AggregationFactor-r17            </w:t>
      </w:r>
      <w:r w:rsidRPr="00B55E3E">
        <w:rPr>
          <w:color w:val="993366"/>
        </w:rPr>
        <w:t>ENUMERATED</w:t>
      </w:r>
      <w:r w:rsidRPr="00B55E3E">
        <w:t xml:space="preserve"> {n2, n4, n8}                                     </w:t>
      </w:r>
      <w:r w:rsidRPr="00B55E3E">
        <w:rPr>
          <w:color w:val="993366"/>
        </w:rPr>
        <w:t>OPTIONAL</w:t>
      </w:r>
      <w:r w:rsidRPr="00B55E3E">
        <w:t xml:space="preserve">    </w:t>
      </w:r>
      <w:r w:rsidRPr="00B55E3E">
        <w:rPr>
          <w:color w:val="808080"/>
        </w:rPr>
        <w:t>-- Cond G-RNTI</w:t>
      </w:r>
    </w:p>
    <w:p w:rsidR="003B2400" w:rsidRPr="00B55E3E" w:rsidRDefault="003B2400" w:rsidP="003B2400">
      <w:pPr>
        <w:pStyle w:val="PL"/>
      </w:pPr>
      <w:r w:rsidRPr="00B55E3E">
        <w:t>}</w:t>
      </w:r>
    </w:p>
    <w:p w:rsidR="003B2400" w:rsidRPr="00B55E3E" w:rsidRDefault="003B2400" w:rsidP="003B2400">
      <w:pPr>
        <w:pStyle w:val="PL"/>
      </w:pPr>
    </w:p>
    <w:p w:rsidR="003B2400" w:rsidRPr="00B55E3E" w:rsidRDefault="003B2400" w:rsidP="003B2400">
      <w:pPr>
        <w:pStyle w:val="PL"/>
      </w:pPr>
      <w:r w:rsidRPr="00B55E3E">
        <w:t xml:space="preserve">MBS-RNTI-SpecificConfigId-r17 ::= </w:t>
      </w:r>
      <w:r w:rsidRPr="00B55E3E">
        <w:rPr>
          <w:color w:val="993366"/>
        </w:rPr>
        <w:t>INTEGER</w:t>
      </w:r>
      <w:r w:rsidRPr="00B55E3E">
        <w:t xml:space="preserve"> (0..maxG-RNTI-1-r17)</w:t>
      </w:r>
    </w:p>
    <w:p w:rsidR="003B2400" w:rsidRPr="00B55E3E" w:rsidRDefault="003B2400" w:rsidP="003B2400">
      <w:pPr>
        <w:pStyle w:val="PL"/>
      </w:pPr>
    </w:p>
    <w:p w:rsidR="003B2400" w:rsidRPr="00B55E3E" w:rsidRDefault="003B2400" w:rsidP="003B2400">
      <w:pPr>
        <w:pStyle w:val="PL"/>
        <w:rPr>
          <w:color w:val="808080"/>
        </w:rPr>
      </w:pPr>
      <w:r w:rsidRPr="00B55E3E">
        <w:rPr>
          <w:color w:val="808080"/>
        </w:rPr>
        <w:t>-- TAG-MAC-CELLGROUPCONFIG-STOP</w:t>
      </w:r>
    </w:p>
    <w:p w:rsidR="003B2400" w:rsidRPr="00B55E3E" w:rsidRDefault="003B2400" w:rsidP="003B2400">
      <w:pPr>
        <w:pStyle w:val="PL"/>
        <w:rPr>
          <w:color w:val="808080"/>
        </w:rPr>
      </w:pPr>
      <w:r w:rsidRPr="00B55E3E">
        <w:rPr>
          <w:color w:val="808080"/>
        </w:rPr>
        <w:t>-- ASN1STOP</w:t>
      </w:r>
    </w:p>
    <w:p w:rsidR="003B2400" w:rsidRPr="00B55E3E" w:rsidRDefault="003B2400" w:rsidP="003B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H"/>
              <w:rPr>
                <w:szCs w:val="22"/>
                <w:lang w:eastAsia="sv-SE"/>
              </w:rPr>
            </w:pPr>
            <w:r w:rsidRPr="00B55E3E">
              <w:rPr>
                <w:i/>
                <w:szCs w:val="22"/>
                <w:lang w:eastAsia="sv-SE"/>
              </w:rPr>
              <w:lastRenderedPageBreak/>
              <w:t xml:space="preserve">MAC-CellGroupConfig </w:t>
            </w:r>
            <w:r w:rsidRPr="00B55E3E">
              <w:rPr>
                <w:szCs w:val="22"/>
                <w:lang w:eastAsia="sv-SE"/>
              </w:rPr>
              <w:t>field descriptions</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rFonts w:eastAsiaTheme="minorEastAsia"/>
                <w:bCs/>
                <w:i/>
                <w:iCs/>
                <w:lang w:eastAsia="sv-SE"/>
              </w:rPr>
            </w:pPr>
            <w:r w:rsidRPr="00B55E3E">
              <w:rPr>
                <w:rFonts w:eastAsiaTheme="minorEastAsia"/>
                <w:b/>
                <w:bCs/>
                <w:i/>
                <w:iCs/>
                <w:lang w:eastAsia="sv-SE"/>
              </w:rPr>
              <w:t>allowCSI-SRS-Tx-MulticastDRX-Active</w:t>
            </w:r>
          </w:p>
          <w:p w:rsidR="003B2400" w:rsidRPr="00B55E3E" w:rsidRDefault="003B2400" w:rsidP="002D6C5D">
            <w:pPr>
              <w:pStyle w:val="TAL"/>
              <w:rPr>
                <w:rFonts w:eastAsiaTheme="minorEastAsia"/>
                <w:b/>
                <w:bCs/>
                <w:i/>
                <w:iCs/>
                <w:lang w:eastAsia="sv-SE"/>
              </w:rPr>
            </w:pPr>
            <w:r w:rsidRPr="00B55E3E">
              <w:rPr>
                <w:szCs w:val="22"/>
                <w:lang w:eastAsia="sv-SE"/>
              </w:rPr>
              <w:t>Used to control the CSI/SRS transmission during MBS multicast DRX ActiveTime, see TS 38.321 [3].</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b/>
                <w:i/>
                <w:szCs w:val="22"/>
                <w:lang w:eastAsia="sv-SE"/>
              </w:rPr>
              <w:t>csi-Mask</w:t>
            </w:r>
          </w:p>
          <w:p w:rsidR="003B2400" w:rsidRPr="00B55E3E" w:rsidRDefault="003B2400" w:rsidP="002D6C5D">
            <w:pPr>
              <w:pStyle w:val="TAL"/>
              <w:rPr>
                <w:szCs w:val="22"/>
                <w:lang w:eastAsia="sv-SE"/>
              </w:rPr>
            </w:pPr>
            <w:r w:rsidRPr="00B55E3E">
              <w:rPr>
                <w:szCs w:val="22"/>
                <w:lang w:eastAsia="sv-SE"/>
              </w:rPr>
              <w:t>If set to true, the UE limits CSI reports to the on-duration period of the DRX cycle, see TS 38.321 [3].</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b/>
                <w:i/>
                <w:szCs w:val="22"/>
                <w:lang w:eastAsia="sv-SE"/>
              </w:rPr>
              <w:t>dataInactivityTimer</w:t>
            </w:r>
          </w:p>
          <w:p w:rsidR="003B2400" w:rsidRPr="00B55E3E" w:rsidRDefault="003B2400" w:rsidP="002D6C5D">
            <w:pPr>
              <w:pStyle w:val="TAL"/>
              <w:rPr>
                <w:szCs w:val="22"/>
                <w:lang w:eastAsia="sv-SE"/>
              </w:rPr>
            </w:pPr>
            <w:r w:rsidRPr="00B55E3E">
              <w:rPr>
                <w:szCs w:val="22"/>
                <w:lang w:eastAsia="sv-SE"/>
              </w:rPr>
              <w:t xml:space="preserve">Releases the RRC connection upon data inactivity as specified in clause 5.3.8.5 and in TS 38.321 [3]. Value </w:t>
            </w:r>
            <w:r w:rsidRPr="00B55E3E">
              <w:rPr>
                <w:i/>
                <w:lang w:eastAsia="sv-SE"/>
              </w:rPr>
              <w:t>s1</w:t>
            </w:r>
            <w:r w:rsidRPr="00B55E3E">
              <w:rPr>
                <w:szCs w:val="22"/>
                <w:lang w:eastAsia="sv-SE"/>
              </w:rPr>
              <w:t xml:space="preserve"> corresponds to 1 second, value </w:t>
            </w:r>
            <w:r w:rsidRPr="00B55E3E">
              <w:rPr>
                <w:lang w:eastAsia="sv-SE"/>
              </w:rPr>
              <w:t>s2</w:t>
            </w:r>
            <w:r w:rsidRPr="00B55E3E">
              <w:rPr>
                <w:szCs w:val="22"/>
                <w:lang w:eastAsia="sv-SE"/>
              </w:rPr>
              <w:t xml:space="preserve"> corresponds to 2 seconds, and so on.</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b/>
                <w:i/>
                <w:szCs w:val="22"/>
                <w:lang w:eastAsia="sv-SE"/>
              </w:rPr>
              <w:t>drx-Config, drx-ConfigExt</w:t>
            </w:r>
          </w:p>
          <w:p w:rsidR="003B2400" w:rsidRPr="00B55E3E" w:rsidRDefault="003B2400" w:rsidP="002D6C5D">
            <w:pPr>
              <w:pStyle w:val="TAL"/>
              <w:rPr>
                <w:szCs w:val="22"/>
                <w:lang w:eastAsia="sv-SE"/>
              </w:rPr>
            </w:pPr>
            <w:r w:rsidRPr="00B55E3E">
              <w:rPr>
                <w:szCs w:val="22"/>
                <w:lang w:eastAsia="sv-SE"/>
              </w:rPr>
              <w:t>Used to configure DRX as specified in TS 38.321 [3].</w:t>
            </w:r>
            <w:r w:rsidRPr="00B55E3E">
              <w:t xml:space="preserve"> </w:t>
            </w:r>
            <w:r w:rsidRPr="00B55E3E">
              <w:rPr>
                <w:szCs w:val="22"/>
                <w:lang w:eastAsia="sv-SE"/>
              </w:rPr>
              <w:t xml:space="preserve">Network only configures </w:t>
            </w:r>
            <w:r w:rsidRPr="00B55E3E">
              <w:rPr>
                <w:i/>
                <w:iCs/>
                <w:szCs w:val="22"/>
                <w:lang w:eastAsia="sv-SE"/>
              </w:rPr>
              <w:t>drx-ConfigExt</w:t>
            </w:r>
            <w:r w:rsidRPr="00B55E3E">
              <w:rPr>
                <w:szCs w:val="22"/>
                <w:lang w:eastAsia="sv-SE"/>
              </w:rPr>
              <w:t xml:space="preserve"> when </w:t>
            </w:r>
            <w:r w:rsidRPr="00B55E3E">
              <w:rPr>
                <w:i/>
                <w:iCs/>
                <w:szCs w:val="22"/>
                <w:lang w:eastAsia="sv-SE"/>
              </w:rPr>
              <w:t>drx-Config</w:t>
            </w:r>
            <w:r w:rsidRPr="00B55E3E">
              <w:rPr>
                <w:szCs w:val="22"/>
                <w:lang w:eastAsia="sv-SE"/>
              </w:rPr>
              <w:t xml:space="preserve"> is configured.</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drx-ConfigSecondaryGroup</w:t>
            </w:r>
          </w:p>
          <w:p w:rsidR="003B2400" w:rsidRPr="00B55E3E" w:rsidRDefault="003B2400" w:rsidP="002D6C5D">
            <w:pPr>
              <w:pStyle w:val="TAL"/>
              <w:rPr>
                <w:b/>
                <w:i/>
                <w:szCs w:val="22"/>
                <w:lang w:eastAsia="sv-SE"/>
              </w:rPr>
            </w:pPr>
            <w:r w:rsidRPr="00B55E3E">
              <w:rPr>
                <w:szCs w:val="22"/>
              </w:rPr>
              <w:t>Used to configure DRX related parameters for the second DRX group as specified in TS 38.321 [3].</w:t>
            </w:r>
            <w:r w:rsidRPr="00B55E3E">
              <w:t xml:space="preserve"> </w:t>
            </w:r>
            <w:r w:rsidRPr="00B55E3E">
              <w:rPr>
                <w:szCs w:val="22"/>
              </w:rPr>
              <w:t>The network does not configure secondary DRX group with DCP simultaneously nor secondary DRX group with a dormant BWP simultaneously.</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drx-ConfigSL</w:t>
            </w:r>
          </w:p>
          <w:p w:rsidR="003B2400" w:rsidRPr="00B55E3E" w:rsidRDefault="003B2400" w:rsidP="002D6C5D">
            <w:pPr>
              <w:pStyle w:val="TAL"/>
              <w:rPr>
                <w:b/>
                <w:bCs/>
                <w:i/>
                <w:iCs/>
              </w:rPr>
            </w:pPr>
            <w:r w:rsidRPr="00B55E3E">
              <w:rPr>
                <w:szCs w:val="22"/>
              </w:rPr>
              <w:t>Used to configure additional DRX parameters for the UE performing sidelink operation with resource allocation mode 1, as specified in TS 38.321 [3].</w:t>
            </w:r>
            <w:r w:rsidRPr="00B55E3E">
              <w:t xml:space="preserve"> </w:t>
            </w:r>
            <w:r w:rsidRPr="00B55E3E">
              <w:rPr>
                <w:szCs w:val="22"/>
              </w:rPr>
              <w:t xml:space="preserve">Network only configures this field if </w:t>
            </w:r>
            <w:r w:rsidRPr="00B55E3E">
              <w:rPr>
                <w:i/>
                <w:szCs w:val="22"/>
              </w:rPr>
              <w:t>sl-ScheduledConfig</w:t>
            </w:r>
            <w:r w:rsidRPr="00B55E3E">
              <w:rPr>
                <w:szCs w:val="22"/>
              </w:rPr>
              <w:t xml:space="preserve"> is configured and </w:t>
            </w:r>
            <w:r w:rsidRPr="00B55E3E">
              <w:rPr>
                <w:i/>
                <w:szCs w:val="22"/>
              </w:rPr>
              <w:t>drx-Config</w:t>
            </w:r>
            <w:r w:rsidRPr="00B55E3E">
              <w:rPr>
                <w:szCs w:val="22"/>
              </w:rPr>
              <w:t xml:space="preserve"> is configured.</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drx-LastTransmissionUL</w:t>
            </w:r>
          </w:p>
          <w:p w:rsidR="003B2400" w:rsidRPr="00B55E3E" w:rsidRDefault="003B2400" w:rsidP="002D6C5D">
            <w:pPr>
              <w:pStyle w:val="TAL"/>
            </w:pPr>
            <w:r w:rsidRPr="00B55E3E">
              <w:t xml:space="preserve">If this field is present, the start of the </w:t>
            </w:r>
            <w:r w:rsidRPr="00B55E3E">
              <w:rPr>
                <w:i/>
              </w:rPr>
              <w:t>drx-HARQ-RTT-TimerUL</w:t>
            </w:r>
            <w:r w:rsidRPr="00B55E3E">
              <w:t xml:space="preserve"> is after the last transmission within a bundle, see TS 38.321 [3].</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g-RNTI-ConfigToAddModList</w:t>
            </w:r>
          </w:p>
          <w:p w:rsidR="003B2400" w:rsidRPr="00B55E3E" w:rsidRDefault="003B2400" w:rsidP="002D6C5D">
            <w:pPr>
              <w:pStyle w:val="TAL"/>
              <w:rPr>
                <w:bCs/>
                <w:iCs/>
                <w:szCs w:val="22"/>
              </w:rPr>
            </w:pPr>
            <w:r w:rsidRPr="00B55E3E">
              <w:rPr>
                <w:bCs/>
                <w:iCs/>
                <w:szCs w:val="22"/>
              </w:rPr>
              <w:t>List of G-RNTI configurations to add or modify. Up to 8 G-RNTIs can be configured in total in this release based on the UE capability.</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g-RNTI-ConfigToReleaseList</w:t>
            </w:r>
          </w:p>
          <w:p w:rsidR="003B2400" w:rsidRPr="00B55E3E" w:rsidRDefault="003B2400" w:rsidP="002D6C5D">
            <w:pPr>
              <w:pStyle w:val="TAL"/>
              <w:rPr>
                <w:bCs/>
                <w:iCs/>
                <w:szCs w:val="22"/>
              </w:rPr>
            </w:pPr>
            <w:r w:rsidRPr="00B55E3E">
              <w:rPr>
                <w:bCs/>
                <w:iCs/>
                <w:szCs w:val="22"/>
              </w:rPr>
              <w:t>List of G-RNTI configurations to release.</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g-CS-RNTI-ConfigToAddModList</w:t>
            </w:r>
          </w:p>
          <w:p w:rsidR="003B2400" w:rsidRPr="00B55E3E" w:rsidRDefault="003B2400" w:rsidP="002D6C5D">
            <w:pPr>
              <w:pStyle w:val="TAL"/>
              <w:rPr>
                <w:bCs/>
                <w:iCs/>
                <w:szCs w:val="22"/>
              </w:rPr>
            </w:pPr>
            <w:r w:rsidRPr="00B55E3E">
              <w:rPr>
                <w:bCs/>
                <w:iCs/>
                <w:szCs w:val="22"/>
              </w:rPr>
              <w:t>List of G-CS-RNTI configurations to add or modify. Up to 8 G-CS-RNTIs can be configured in total in this release based on the UE capability.</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g-CS-RNTI-ConfigToReleaseList</w:t>
            </w:r>
          </w:p>
          <w:p w:rsidR="003B2400" w:rsidRPr="00B55E3E" w:rsidRDefault="003B2400" w:rsidP="002D6C5D">
            <w:pPr>
              <w:pStyle w:val="TAL"/>
              <w:rPr>
                <w:bCs/>
                <w:iCs/>
                <w:szCs w:val="22"/>
              </w:rPr>
            </w:pPr>
            <w:r w:rsidRPr="00B55E3E">
              <w:rPr>
                <w:bCs/>
                <w:iCs/>
                <w:szCs w:val="22"/>
              </w:rPr>
              <w:t>List of G-CS-RNTI configurations to release.</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intraCG-Prioritization</w:t>
            </w:r>
          </w:p>
          <w:p w:rsidR="003B2400" w:rsidRPr="00B55E3E" w:rsidRDefault="003B2400" w:rsidP="002D6C5D">
            <w:pPr>
              <w:pStyle w:val="TAL"/>
              <w:rPr>
                <w:b/>
                <w:bCs/>
              </w:rPr>
            </w:pPr>
            <w:r w:rsidRPr="00B55E3E">
              <w:rPr>
                <w:szCs w:val="22"/>
                <w:lang w:eastAsia="sv-SE"/>
              </w:rPr>
              <w:t>Used to enable HARQ process ID selection based on LCH-priority for one CG as specified in TS 38.321 [3].</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b/>
                <w:i/>
                <w:szCs w:val="22"/>
                <w:lang w:eastAsia="sv-SE"/>
              </w:rPr>
            </w:pPr>
            <w:r w:rsidRPr="00B55E3E">
              <w:rPr>
                <w:b/>
                <w:i/>
                <w:szCs w:val="22"/>
                <w:lang w:eastAsia="sv-SE"/>
              </w:rPr>
              <w:t>lch-BasedPrioritization</w:t>
            </w:r>
          </w:p>
          <w:p w:rsidR="003B2400" w:rsidRPr="00B55E3E" w:rsidRDefault="003B2400" w:rsidP="002D6C5D">
            <w:pPr>
              <w:pStyle w:val="TAL"/>
              <w:rPr>
                <w:b/>
                <w:i/>
                <w:szCs w:val="22"/>
                <w:lang w:eastAsia="sv-SE"/>
              </w:rPr>
            </w:pPr>
            <w:r w:rsidRPr="00B55E3E">
              <w:rPr>
                <w:szCs w:val="22"/>
                <w:lang w:eastAsia="sv-SE"/>
              </w:rPr>
              <w:t xml:space="preserve">If this field is present, </w:t>
            </w:r>
            <w:r w:rsidRPr="00B55E3E">
              <w:rPr>
                <w:szCs w:val="22"/>
              </w:rPr>
              <w:t xml:space="preserve">the corresponding MAC entity of </w:t>
            </w:r>
            <w:r w:rsidRPr="00B55E3E">
              <w:rPr>
                <w:szCs w:val="22"/>
                <w:lang w:eastAsia="sv-SE"/>
              </w:rPr>
              <w:t xml:space="preserve">the UE is configured with </w:t>
            </w:r>
            <w:r w:rsidRPr="00B55E3E">
              <w:rPr>
                <w:lang w:eastAsia="sv-SE"/>
              </w:rPr>
              <w:t xml:space="preserve">prioritization between overlapping grants and between scheduling request and overlapping grants based on LCH priority, see </w:t>
            </w:r>
            <w:r w:rsidRPr="00B55E3E">
              <w:rPr>
                <w:szCs w:val="22"/>
                <w:lang w:eastAsia="sv-SE"/>
              </w:rPr>
              <w:t xml:space="preserve">TS 38.321 [3]. </w:t>
            </w:r>
            <w:r w:rsidRPr="00B55E3E">
              <w:rPr>
                <w:szCs w:val="22"/>
              </w:rPr>
              <w:t xml:space="preserve">The network does not configure </w:t>
            </w:r>
            <w:r w:rsidRPr="00B55E3E">
              <w:rPr>
                <w:i/>
                <w:szCs w:val="22"/>
                <w:lang w:eastAsia="sv-SE"/>
              </w:rPr>
              <w:t xml:space="preserve">lch-BasedPrioritization </w:t>
            </w:r>
            <w:r w:rsidRPr="00B55E3E">
              <w:rPr>
                <w:szCs w:val="22"/>
              </w:rPr>
              <w:t xml:space="preserve">with </w:t>
            </w:r>
            <w:r w:rsidRPr="00B55E3E">
              <w:rPr>
                <w:rFonts w:cs="Arial"/>
                <w:i/>
              </w:rPr>
              <w:t>enhancedSkipUplinkTxDynamic</w:t>
            </w:r>
            <w:r w:rsidRPr="00B55E3E">
              <w:rPr>
                <w:rFonts w:cs="Arial"/>
              </w:rPr>
              <w:t xml:space="preserve"> </w:t>
            </w:r>
            <w:r w:rsidRPr="00B55E3E">
              <w:rPr>
                <w:szCs w:val="22"/>
              </w:rPr>
              <w:t>simultaneously</w:t>
            </w:r>
            <w:r w:rsidRPr="00B55E3E">
              <w:rPr>
                <w:rFonts w:cs="Arial"/>
              </w:rPr>
              <w:t xml:space="preserve"> nor </w:t>
            </w:r>
            <w:r w:rsidRPr="00B55E3E">
              <w:rPr>
                <w:i/>
                <w:szCs w:val="22"/>
                <w:lang w:eastAsia="sv-SE"/>
              </w:rPr>
              <w:t xml:space="preserve">lch-BasedPrioritization </w:t>
            </w:r>
            <w:r w:rsidRPr="00B55E3E">
              <w:rPr>
                <w:szCs w:val="22"/>
                <w:lang w:eastAsia="sv-SE"/>
              </w:rPr>
              <w:t>with</w:t>
            </w:r>
            <w:r w:rsidRPr="00B55E3E">
              <w:rPr>
                <w:rFonts w:cs="Arial"/>
              </w:rPr>
              <w:t xml:space="preserve"> </w:t>
            </w:r>
            <w:r w:rsidRPr="00B55E3E">
              <w:rPr>
                <w:rFonts w:cs="Arial"/>
                <w:i/>
                <w:szCs w:val="22"/>
                <w:lang w:eastAsia="sv-SE"/>
              </w:rPr>
              <w:t>enhancedSkipUplinkTxConfigured</w:t>
            </w:r>
            <w:r w:rsidRPr="00B55E3E">
              <w:rPr>
                <w:rFonts w:cs="Arial"/>
                <w:noProof/>
              </w:rPr>
              <w:t xml:space="preserve"> </w:t>
            </w:r>
            <w:r w:rsidRPr="00B55E3E">
              <w:rPr>
                <w:szCs w:val="22"/>
              </w:rPr>
              <w:t>simultaneously.</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rFonts w:eastAsia="宋体"/>
                <w:b/>
                <w:i/>
                <w:szCs w:val="22"/>
                <w:lang w:eastAsia="sv-SE"/>
              </w:rPr>
            </w:pPr>
            <w:r w:rsidRPr="00B55E3E">
              <w:rPr>
                <w:b/>
                <w:i/>
                <w:szCs w:val="22"/>
                <w:lang w:eastAsia="sv-SE"/>
              </w:rPr>
              <w:t>schedulingRequestID-BFR-SCell</w:t>
            </w:r>
          </w:p>
          <w:p w:rsidR="003B2400" w:rsidRPr="00B55E3E" w:rsidRDefault="003B2400" w:rsidP="002D6C5D">
            <w:pPr>
              <w:pStyle w:val="TAL"/>
              <w:rPr>
                <w:b/>
                <w:i/>
                <w:szCs w:val="22"/>
                <w:lang w:eastAsia="sv-SE"/>
              </w:rPr>
            </w:pPr>
            <w:r w:rsidRPr="00B55E3E">
              <w:rPr>
                <w:rFonts w:eastAsia="宋体"/>
                <w:lang w:eastAsia="sv-SE"/>
              </w:rPr>
              <w:t>Indicates the scheduling request configuration applicable for BFR on SCell, as specified in TS 38.321 [3]</w:t>
            </w:r>
            <w:r w:rsidRPr="00B55E3E">
              <w:rPr>
                <w:szCs w:val="22"/>
                <w:lang w:eastAsia="sv-SE"/>
              </w:rPr>
              <w:t>.</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lang w:eastAsia="sv-SE"/>
              </w:rPr>
            </w:pPr>
            <w:r w:rsidRPr="00B55E3E">
              <w:rPr>
                <w:b/>
                <w:i/>
                <w:szCs w:val="22"/>
                <w:lang w:eastAsia="sv-SE"/>
              </w:rPr>
              <w:t>schedulingRequestID-BFR-r17</w:t>
            </w:r>
          </w:p>
          <w:p w:rsidR="003B2400" w:rsidRPr="00B55E3E" w:rsidRDefault="003B2400" w:rsidP="002D6C5D">
            <w:pPr>
              <w:pStyle w:val="TAL"/>
              <w:rPr>
                <w:b/>
                <w:i/>
                <w:szCs w:val="22"/>
                <w:lang w:eastAsia="sv-SE"/>
              </w:rPr>
            </w:pPr>
            <w:r w:rsidRPr="00B55E3E">
              <w:rPr>
                <w:bCs/>
                <w:iCs/>
                <w:szCs w:val="22"/>
                <w:lang w:eastAsia="sv-SE"/>
              </w:rPr>
              <w:t xml:space="preserve">Indicates the scheduling request configuration (SchedulingRequestConfig) that the UE shall use upon detecting a beam failure on the detection resources configured in </w:t>
            </w:r>
            <w:ins w:id="25" w:author="ZTE-Fei Dong" w:date="2022-10-31T22:05:00Z">
              <w:r>
                <w:rPr>
                  <w:bCs/>
                  <w:i/>
                  <w:szCs w:val="22"/>
                  <w:lang w:eastAsia="sv-SE"/>
                </w:rPr>
                <w:t>failureDetectionSet1</w:t>
              </w:r>
            </w:ins>
            <w:del w:id="26" w:author="ZTE-Fei Dong" w:date="2022-10-31T22:05:00Z">
              <w:r w:rsidRPr="00B55E3E" w:rsidDel="003B2400">
                <w:rPr>
                  <w:bCs/>
                  <w:i/>
                  <w:szCs w:val="22"/>
                  <w:lang w:eastAsia="sv-SE"/>
                </w:rPr>
                <w:delText>schedulingRequestID-BFR</w:delText>
              </w:r>
            </w:del>
            <w:r w:rsidRPr="00B55E3E">
              <w:rPr>
                <w:bCs/>
                <w:iCs/>
                <w:szCs w:val="22"/>
                <w:lang w:eastAsia="sv-SE"/>
              </w:rPr>
              <w:t xml:space="preserve"> of a serving cell while beam failure is not detected on resources configured in </w:t>
            </w:r>
            <w:r w:rsidRPr="00B55E3E">
              <w:rPr>
                <w:bCs/>
                <w:i/>
                <w:szCs w:val="22"/>
                <w:lang w:eastAsia="sv-SE"/>
              </w:rPr>
              <w:t>failureDetectionSet2</w:t>
            </w:r>
            <w:r w:rsidRPr="00B55E3E">
              <w:rPr>
                <w:bCs/>
                <w:iCs/>
                <w:szCs w:val="22"/>
                <w:lang w:eastAsia="sv-SE"/>
              </w:rPr>
              <w:t xml:space="preserve"> of the same serving cell.</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lang w:eastAsia="sv-SE"/>
              </w:rPr>
            </w:pPr>
            <w:r w:rsidRPr="00B55E3E">
              <w:rPr>
                <w:b/>
                <w:i/>
                <w:szCs w:val="22"/>
                <w:lang w:eastAsia="sv-SE"/>
              </w:rPr>
              <w:t>schedulingRequestID-BFR2-r17</w:t>
            </w:r>
          </w:p>
          <w:p w:rsidR="003B2400" w:rsidRPr="00B55E3E" w:rsidRDefault="003B2400" w:rsidP="002D6C5D">
            <w:pPr>
              <w:pStyle w:val="TAL"/>
              <w:rPr>
                <w:b/>
                <w:i/>
                <w:szCs w:val="22"/>
                <w:lang w:eastAsia="sv-SE"/>
              </w:rPr>
            </w:pPr>
            <w:r w:rsidRPr="00B55E3E">
              <w:rPr>
                <w:bCs/>
                <w:iCs/>
                <w:szCs w:val="22"/>
                <w:lang w:eastAsia="sv-SE"/>
              </w:rPr>
              <w:t xml:space="preserve">Indicates the scheduling request configuration (SchedulingRequestConfig) that the UE shall use upon detecting a beam failure on the detection resources configured in </w:t>
            </w:r>
            <w:ins w:id="27" w:author="ZTE-Fei Dong" w:date="2022-10-31T22:05:00Z">
              <w:r>
                <w:rPr>
                  <w:bCs/>
                  <w:i/>
                  <w:szCs w:val="22"/>
                  <w:lang w:eastAsia="sv-SE"/>
                </w:rPr>
                <w:t>failureDetectionSet2</w:t>
              </w:r>
            </w:ins>
            <w:del w:id="28" w:author="ZTE-Fei Dong" w:date="2022-10-31T22:05:00Z">
              <w:r w:rsidRPr="00B55E3E" w:rsidDel="003B2400">
                <w:rPr>
                  <w:bCs/>
                  <w:i/>
                  <w:szCs w:val="22"/>
                  <w:lang w:eastAsia="sv-SE"/>
                </w:rPr>
                <w:delText>schedulingRequestID-BFR2</w:delText>
              </w:r>
            </w:del>
            <w:r w:rsidRPr="00B55E3E">
              <w:rPr>
                <w:bCs/>
                <w:iCs/>
                <w:szCs w:val="22"/>
                <w:lang w:eastAsia="sv-SE"/>
              </w:rPr>
              <w:t xml:space="preserve"> of a serving cell while beam failure is not detected on resources configured in </w:t>
            </w:r>
            <w:r w:rsidRPr="00B55E3E">
              <w:rPr>
                <w:bCs/>
                <w:i/>
                <w:szCs w:val="22"/>
                <w:lang w:eastAsia="sv-SE"/>
              </w:rPr>
              <w:t>failureDetectionSet1</w:t>
            </w:r>
            <w:r w:rsidRPr="00B55E3E">
              <w:rPr>
                <w:bCs/>
                <w:iCs/>
                <w:szCs w:val="22"/>
                <w:lang w:eastAsia="sv-SE"/>
              </w:rPr>
              <w:t xml:space="preserve"> of the same serving cell.</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b/>
                <w:i/>
                <w:szCs w:val="22"/>
                <w:lang w:eastAsia="sv-SE"/>
              </w:rPr>
            </w:pPr>
            <w:r w:rsidRPr="00B55E3E">
              <w:rPr>
                <w:b/>
                <w:i/>
                <w:szCs w:val="22"/>
                <w:lang w:eastAsia="sv-SE"/>
              </w:rPr>
              <w:t>schedulingRequestID-LBT-SCell</w:t>
            </w:r>
          </w:p>
          <w:p w:rsidR="003B2400" w:rsidRPr="00B55E3E" w:rsidRDefault="003B2400" w:rsidP="002D6C5D">
            <w:pPr>
              <w:pStyle w:val="TAL"/>
              <w:rPr>
                <w:b/>
                <w:i/>
                <w:szCs w:val="22"/>
                <w:lang w:eastAsia="sv-SE"/>
              </w:rPr>
            </w:pPr>
            <w:r w:rsidRPr="00B55E3E">
              <w:rPr>
                <w:rFonts w:eastAsia="宋体"/>
                <w:lang w:eastAsia="sv-SE"/>
              </w:rPr>
              <w:t>Indicates the scheduling request configuration applicable for consistent uplink LBT recovery on SCell, as specified in TS 38.321 [3]</w:t>
            </w:r>
            <w:r w:rsidRPr="00B55E3E">
              <w:rPr>
                <w:szCs w:val="22"/>
                <w:lang w:eastAsia="sv-SE"/>
              </w:rPr>
              <w:t>.</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lang w:eastAsia="sv-SE"/>
              </w:rPr>
            </w:pPr>
            <w:r w:rsidRPr="00B55E3E">
              <w:rPr>
                <w:b/>
                <w:i/>
                <w:szCs w:val="22"/>
                <w:lang w:eastAsia="sv-SE"/>
              </w:rPr>
              <w:lastRenderedPageBreak/>
              <w:t>schedulingRequestID-PosMG-Request</w:t>
            </w:r>
          </w:p>
          <w:p w:rsidR="003B2400" w:rsidRPr="00B55E3E" w:rsidRDefault="003B2400" w:rsidP="002D6C5D">
            <w:pPr>
              <w:pStyle w:val="TAL"/>
              <w:rPr>
                <w:bCs/>
                <w:iCs/>
                <w:szCs w:val="22"/>
                <w:lang w:eastAsia="sv-SE"/>
              </w:rPr>
            </w:pPr>
            <w:r w:rsidRPr="00B55E3E">
              <w:rPr>
                <w:bCs/>
                <w:iCs/>
                <w:szCs w:val="22"/>
                <w:lang w:eastAsia="sv-SE"/>
              </w:rPr>
              <w:t>Indicates the scheduling request configuration applicable for Positioning Measurement Gap Activation/Deactivation Request, as specified in TS 38.321 [3].</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b/>
                <w:i/>
                <w:szCs w:val="22"/>
                <w:lang w:eastAsia="sv-SE"/>
              </w:rPr>
              <w:t>skipUplinkTxDynamic, enhancedSkipUplinkTxDynamic, enhancedSkipUplinkTxConfigured</w:t>
            </w:r>
          </w:p>
          <w:p w:rsidR="003B2400" w:rsidRPr="00B55E3E" w:rsidRDefault="003B2400" w:rsidP="002D6C5D">
            <w:pPr>
              <w:pStyle w:val="TAL"/>
              <w:rPr>
                <w:szCs w:val="22"/>
                <w:lang w:eastAsia="sv-SE"/>
              </w:rPr>
            </w:pPr>
            <w:r w:rsidRPr="00B55E3E">
              <w:rPr>
                <w:szCs w:val="22"/>
                <w:lang w:eastAsia="sv-SE"/>
              </w:rPr>
              <w:t xml:space="preserve">If set to </w:t>
            </w:r>
            <w:r w:rsidRPr="00B55E3E">
              <w:rPr>
                <w:i/>
                <w:lang w:eastAsia="sv-SE"/>
              </w:rPr>
              <w:t>true</w:t>
            </w:r>
            <w:r w:rsidRPr="00B55E3E">
              <w:rPr>
                <w:szCs w:val="22"/>
                <w:lang w:eastAsia="sv-SE"/>
              </w:rPr>
              <w:t>, the UE skips UL transmissions as described in TS 38.321 [3].</w:t>
            </w:r>
            <w:r w:rsidRPr="00B55E3E">
              <w:rPr>
                <w:rFonts w:cs="Arial"/>
                <w:szCs w:val="22"/>
                <w:lang w:eastAsia="sv-SE"/>
              </w:rPr>
              <w:t xml:space="preserve"> </w:t>
            </w:r>
            <w:r w:rsidRPr="00B55E3E">
              <w:rPr>
                <w:rFonts w:eastAsiaTheme="minorEastAsia" w:cs="Arial"/>
                <w:szCs w:val="22"/>
                <w:lang w:eastAsia="zh-CN"/>
              </w:rPr>
              <w:t xml:space="preserve">If the UE is configured with </w:t>
            </w:r>
            <w:r w:rsidRPr="00B55E3E">
              <w:rPr>
                <w:rFonts w:cs="Arial"/>
                <w:i/>
              </w:rPr>
              <w:t>enhancedSkipUplinkTxDynamic</w:t>
            </w:r>
            <w:r w:rsidRPr="00B55E3E">
              <w:rPr>
                <w:rFonts w:cs="Arial"/>
              </w:rPr>
              <w:t xml:space="preserve"> or </w:t>
            </w:r>
            <w:r w:rsidRPr="00B55E3E">
              <w:rPr>
                <w:rFonts w:cs="Arial"/>
                <w:i/>
                <w:szCs w:val="22"/>
                <w:lang w:eastAsia="sv-SE"/>
              </w:rPr>
              <w:t>enhancedSkipUplinkTxConfigured</w:t>
            </w:r>
            <w:r w:rsidRPr="00B55E3E">
              <w:rPr>
                <w:rFonts w:cs="Arial"/>
                <w:noProof/>
              </w:rPr>
              <w:t xml:space="preserve"> with value </w:t>
            </w:r>
            <w:r w:rsidRPr="00B55E3E">
              <w:rPr>
                <w:rFonts w:cs="Arial"/>
                <w:i/>
                <w:noProof/>
              </w:rPr>
              <w:t>true</w:t>
            </w:r>
            <w:r w:rsidRPr="00B55E3E">
              <w:rPr>
                <w:rFonts w:cs="Arial"/>
                <w:noProof/>
              </w:rPr>
              <w:t xml:space="preserve">, </w:t>
            </w:r>
            <w:r w:rsidRPr="00B55E3E">
              <w:rPr>
                <w:rFonts w:cs="Arial"/>
                <w:noProof/>
                <w:lang w:eastAsia="ko-KR"/>
              </w:rPr>
              <w:t xml:space="preserve">REPETITION_NUMBER </w:t>
            </w:r>
            <w:r w:rsidRPr="00B55E3E">
              <w:rPr>
                <w:rFonts w:cs="Arial"/>
              </w:rPr>
              <w:t>(as specified in</w:t>
            </w:r>
            <w:r w:rsidRPr="00B55E3E">
              <w:rPr>
                <w:rFonts w:cs="Arial"/>
                <w:noProof/>
                <w:lang w:eastAsia="ko-KR"/>
              </w:rPr>
              <w:t xml:space="preserve"> TS 38.321</w:t>
            </w:r>
            <w:r w:rsidRPr="00B55E3E">
              <w:rPr>
                <w:rFonts w:cs="Arial"/>
                <w:szCs w:val="22"/>
              </w:rPr>
              <w:t xml:space="preserve"> [3], clause </w:t>
            </w:r>
            <w:r w:rsidRPr="00B55E3E">
              <w:rPr>
                <w:rFonts w:cs="Arial"/>
                <w:noProof/>
                <w:lang w:eastAsia="ko-KR"/>
              </w:rPr>
              <w:t>5.4.2.1</w:t>
            </w:r>
            <w:r w:rsidRPr="00B55E3E">
              <w:rPr>
                <w:rFonts w:cs="Arial"/>
              </w:rPr>
              <w:t xml:space="preserve">) </w:t>
            </w:r>
            <w:r w:rsidRPr="00B55E3E">
              <w:rPr>
                <w:rFonts w:eastAsiaTheme="minorEastAsia" w:cs="Arial"/>
                <w:lang w:eastAsia="zh-CN"/>
              </w:rPr>
              <w:t>of</w:t>
            </w:r>
            <w:r w:rsidRPr="00B55E3E">
              <w:rPr>
                <w:rFonts w:cs="Arial"/>
              </w:rPr>
              <w:t xml:space="preserve"> the corresponding PUSCH transmission of the uplink grant shall be equal to 1</w:t>
            </w:r>
            <w:r w:rsidRPr="00B55E3E">
              <w:rPr>
                <w:rFonts w:cs="Arial"/>
                <w:szCs w:val="22"/>
              </w:rPr>
              <w:t>.</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tag-Config</w:t>
            </w:r>
          </w:p>
          <w:p w:rsidR="003B2400" w:rsidRPr="00B55E3E" w:rsidRDefault="003B2400" w:rsidP="002D6C5D">
            <w:pPr>
              <w:pStyle w:val="TAL"/>
              <w:rPr>
                <w:bCs/>
                <w:iCs/>
                <w:szCs w:val="22"/>
                <w:lang w:eastAsia="sv-SE"/>
              </w:rPr>
            </w:pPr>
            <w:r w:rsidRPr="00B55E3E">
              <w:rPr>
                <w:bCs/>
                <w:iCs/>
                <w:szCs w:val="22"/>
              </w:rPr>
              <w:t>The field is used to configure parameters for a time-alignment group. The field is not present if any DAPS bearer is configured.</w:t>
            </w:r>
          </w:p>
        </w:tc>
      </w:tr>
      <w:tr w:rsidR="003B2400" w:rsidRPr="00B55E3E" w:rsidTr="002D6C5D">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usePreBSR</w:t>
            </w:r>
          </w:p>
          <w:p w:rsidR="003B2400" w:rsidRPr="00B55E3E" w:rsidRDefault="003B2400" w:rsidP="002D6C5D">
            <w:pPr>
              <w:pStyle w:val="TAL"/>
              <w:rPr>
                <w:bCs/>
                <w:iCs/>
                <w:szCs w:val="22"/>
              </w:rPr>
            </w:pPr>
            <w:r w:rsidRPr="00B55E3E">
              <w:rPr>
                <w:bCs/>
                <w:iCs/>
                <w:szCs w:val="22"/>
              </w:rPr>
              <w:t>If set to true, the MAC entity of the IAB-MT may use the Pre-emptive BSR, see TS 38.321 [3].</w:t>
            </w:r>
          </w:p>
        </w:tc>
      </w:tr>
    </w:tbl>
    <w:p w:rsidR="003B2400" w:rsidRPr="00B55E3E" w:rsidRDefault="003B2400" w:rsidP="003B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B2400" w:rsidRPr="00B55E3E" w:rsidTr="002D6C5D">
        <w:trPr>
          <w:trHeight w:val="243"/>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H"/>
              <w:rPr>
                <w:szCs w:val="22"/>
                <w:lang w:eastAsia="sv-SE"/>
              </w:rPr>
            </w:pPr>
            <w:r w:rsidRPr="00B55E3E">
              <w:rPr>
                <w:i/>
                <w:szCs w:val="22"/>
                <w:lang w:eastAsia="sv-SE"/>
              </w:rPr>
              <w:t xml:space="preserve">MBS-RNTI-SpecificConfig </w:t>
            </w:r>
            <w:r w:rsidRPr="00B55E3E">
              <w:rPr>
                <w:szCs w:val="22"/>
                <w:lang w:eastAsia="sv-SE"/>
              </w:rPr>
              <w:t>field descriptions</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szCs w:val="22"/>
                <w:lang w:eastAsia="en-GB"/>
              </w:rPr>
            </w:pPr>
            <w:r w:rsidRPr="00B55E3E">
              <w:rPr>
                <w:b/>
                <w:bCs/>
                <w:i/>
                <w:szCs w:val="22"/>
                <w:lang w:eastAsia="en-GB"/>
              </w:rPr>
              <w:t>drx-</w:t>
            </w:r>
            <w:r w:rsidRPr="00B55E3E">
              <w:rPr>
                <w:b/>
                <w:i/>
                <w:szCs w:val="22"/>
              </w:rPr>
              <w:t>ConfigPTM</w:t>
            </w:r>
          </w:p>
          <w:p w:rsidR="003B2400" w:rsidRPr="00B55E3E" w:rsidRDefault="003B2400" w:rsidP="002D6C5D">
            <w:pPr>
              <w:pStyle w:val="TAL"/>
              <w:rPr>
                <w:bCs/>
                <w:szCs w:val="22"/>
                <w:lang w:eastAsia="en-GB"/>
              </w:rPr>
            </w:pPr>
            <w:r w:rsidRPr="00B55E3E">
              <w:rPr>
                <w:szCs w:val="22"/>
                <w:lang w:eastAsia="sv-SE"/>
              </w:rPr>
              <w:t>Used to configure DRX for PTM transmission as specified in TS 38.321 [3]</w:t>
            </w:r>
            <w:r w:rsidRPr="00B55E3E">
              <w:rPr>
                <w:szCs w:val="22"/>
                <w:lang w:eastAsia="en-GB"/>
              </w:rPr>
              <w:t>.</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g-CS-RNTI</w:t>
            </w:r>
          </w:p>
          <w:p w:rsidR="003B2400" w:rsidRPr="00B55E3E" w:rsidRDefault="003B2400" w:rsidP="002D6C5D">
            <w:pPr>
              <w:pStyle w:val="TAL"/>
              <w:rPr>
                <w:b/>
                <w:bCs/>
                <w:i/>
                <w:szCs w:val="22"/>
                <w:lang w:eastAsia="en-GB"/>
              </w:rPr>
            </w:pPr>
            <w:r w:rsidRPr="00B55E3E">
              <w:rPr>
                <w:lang w:eastAsia="en-GB"/>
              </w:rPr>
              <w:t xml:space="preserve">Used to </w:t>
            </w:r>
            <w:r w:rsidRPr="00B55E3E">
              <w:rPr>
                <w:szCs w:val="22"/>
                <w:lang w:eastAsia="sv-SE"/>
              </w:rPr>
              <w:t>scramble</w:t>
            </w:r>
            <w:r w:rsidRPr="00B55E3E">
              <w:rPr>
                <w:lang w:eastAsia="en-GB"/>
              </w:rPr>
              <w:t xml:space="preserve"> the SPS group-common PDSCH and activation/deactivation of SPS group-common PDSCH for one or more MBS multicast services.</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i/>
                <w:szCs w:val="22"/>
              </w:rPr>
            </w:pPr>
            <w:r w:rsidRPr="00B55E3E">
              <w:rPr>
                <w:b/>
                <w:i/>
                <w:szCs w:val="22"/>
              </w:rPr>
              <w:t>g-RNTI</w:t>
            </w:r>
          </w:p>
          <w:p w:rsidR="003B2400" w:rsidRPr="00B55E3E" w:rsidRDefault="003B2400" w:rsidP="002D6C5D">
            <w:pPr>
              <w:pStyle w:val="TAL"/>
              <w:rPr>
                <w:b/>
                <w:bCs/>
                <w:i/>
                <w:szCs w:val="22"/>
                <w:lang w:eastAsia="en-GB"/>
              </w:rPr>
            </w:pPr>
            <w:r w:rsidRPr="00B55E3E">
              <w:rPr>
                <w:lang w:eastAsia="en-GB"/>
              </w:rPr>
              <w:t>Used to scramble the scheduling and transmission of PTM for one or more MBS multicast services</w:t>
            </w:r>
            <w:r w:rsidRPr="00B55E3E">
              <w:rPr>
                <w:bCs/>
                <w:szCs w:val="22"/>
                <w:lang w:eastAsia="en-GB"/>
              </w:rPr>
              <w:t>.</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szCs w:val="22"/>
                <w:lang w:eastAsia="en-GB"/>
              </w:rPr>
            </w:pPr>
            <w:r w:rsidRPr="00B55E3E">
              <w:rPr>
                <w:b/>
                <w:i/>
                <w:szCs w:val="22"/>
              </w:rPr>
              <w:t>groupCommon-RNTI</w:t>
            </w:r>
          </w:p>
          <w:p w:rsidR="003B2400" w:rsidRPr="00B55E3E" w:rsidRDefault="003B2400" w:rsidP="002D6C5D">
            <w:pPr>
              <w:pStyle w:val="TAL"/>
              <w:rPr>
                <w:szCs w:val="22"/>
                <w:lang w:eastAsia="en-GB"/>
              </w:rPr>
            </w:pPr>
            <w:r w:rsidRPr="00B55E3E">
              <w:rPr>
                <w:lang w:eastAsia="en-GB"/>
              </w:rPr>
              <w:t>Used to configure g-RNTI or g-CS-RNTI</w:t>
            </w:r>
            <w:r w:rsidRPr="00B55E3E">
              <w:rPr>
                <w:bCs/>
                <w:szCs w:val="22"/>
                <w:lang w:eastAsia="en-GB"/>
              </w:rPr>
              <w:t>.</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harq-FeedbackEnablerMulticast</w:t>
            </w:r>
          </w:p>
          <w:p w:rsidR="003B2400" w:rsidRPr="00B55E3E" w:rsidRDefault="003B2400" w:rsidP="002D6C5D">
            <w:pPr>
              <w:pStyle w:val="TAL"/>
              <w:rPr>
                <w:b/>
                <w:bCs/>
                <w:i/>
                <w:szCs w:val="22"/>
                <w:lang w:eastAsia="en-GB"/>
              </w:rPr>
            </w:pPr>
            <w:r w:rsidRPr="00B55E3E">
              <w:rPr>
                <w:szCs w:val="22"/>
              </w:rPr>
              <w:t xml:space="preserve">Indicates whether the UE shall provide HARQ feedback for MBS multicast. Value </w:t>
            </w:r>
            <w:r w:rsidRPr="00B55E3E">
              <w:rPr>
                <w:i/>
                <w:szCs w:val="22"/>
              </w:rPr>
              <w:t>dci-enabler</w:t>
            </w:r>
            <w:r w:rsidRPr="00B55E3E">
              <w:rPr>
                <w:szCs w:val="22"/>
              </w:rPr>
              <w:t xml:space="preserve"> means that whether the UE shall provide HARQ feedback for MBS multicast is indicated by DCI. Value </w:t>
            </w:r>
            <w:r w:rsidRPr="00B55E3E">
              <w:rPr>
                <w:i/>
                <w:szCs w:val="22"/>
              </w:rPr>
              <w:t>enabled</w:t>
            </w:r>
            <w:r w:rsidRPr="00B55E3E">
              <w:rPr>
                <w:szCs w:val="22"/>
              </w:rPr>
              <w:t xml:space="preserve"> means the UE shall always provide HARQ feedback for MBS multicast. When the field is absent, the value "</w:t>
            </w:r>
            <w:r w:rsidRPr="00B55E3E">
              <w:rPr>
                <w:i/>
                <w:szCs w:val="22"/>
              </w:rPr>
              <w:t>disabled</w:t>
            </w:r>
            <w:r w:rsidRPr="00B55E3E">
              <w:rPr>
                <w:szCs w:val="22"/>
              </w:rPr>
              <w:t>" is used as defined in TS 38.213 [3].</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harq-FeedbackOptionMulticast</w:t>
            </w:r>
          </w:p>
          <w:p w:rsidR="003B2400" w:rsidRPr="00B55E3E" w:rsidRDefault="003B2400" w:rsidP="002D6C5D">
            <w:pPr>
              <w:pStyle w:val="TAL"/>
              <w:rPr>
                <w:b/>
                <w:bCs/>
                <w:i/>
                <w:szCs w:val="22"/>
                <w:lang w:eastAsia="en-GB"/>
              </w:rPr>
            </w:pPr>
            <w:r w:rsidRPr="00B55E3E">
              <w:rPr>
                <w:szCs w:val="22"/>
              </w:rPr>
              <w:t>Indicates the feedback mode for MBS multicast dynamically scheduled PDSCH or SPS PDSCH.</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mbs-RNTI-SpecificConfigId</w:t>
            </w:r>
          </w:p>
          <w:p w:rsidR="003B2400" w:rsidRPr="00B55E3E" w:rsidRDefault="003B2400" w:rsidP="002D6C5D">
            <w:pPr>
              <w:pStyle w:val="TAL"/>
              <w:rPr>
                <w:b/>
                <w:bCs/>
                <w:i/>
                <w:iCs/>
              </w:rPr>
            </w:pPr>
            <w:r w:rsidRPr="00B55E3E">
              <w:rPr>
                <w:bCs/>
                <w:iCs/>
              </w:rPr>
              <w:t>An identifier of the RNTI specific configuration for MBS multicast.</w:t>
            </w:r>
          </w:p>
        </w:tc>
      </w:tr>
      <w:tr w:rsidR="003B2400" w:rsidRPr="00B55E3E" w:rsidTr="002D6C5D">
        <w:trPr>
          <w:trHeight w:val="52"/>
        </w:trPr>
        <w:tc>
          <w:tcPr>
            <w:tcW w:w="14173" w:type="dxa"/>
            <w:tcBorders>
              <w:top w:val="single" w:sz="4" w:space="0" w:color="auto"/>
              <w:left w:val="single" w:sz="4" w:space="0" w:color="auto"/>
              <w:bottom w:val="single" w:sz="4" w:space="0" w:color="auto"/>
              <w:right w:val="single" w:sz="4" w:space="0" w:color="auto"/>
            </w:tcBorders>
          </w:tcPr>
          <w:p w:rsidR="003B2400" w:rsidRPr="00B55E3E" w:rsidRDefault="003B2400" w:rsidP="002D6C5D">
            <w:pPr>
              <w:pStyle w:val="TAL"/>
              <w:rPr>
                <w:b/>
                <w:bCs/>
                <w:i/>
                <w:iCs/>
              </w:rPr>
            </w:pPr>
            <w:r w:rsidRPr="00B55E3E">
              <w:rPr>
                <w:b/>
                <w:bCs/>
                <w:i/>
                <w:iCs/>
              </w:rPr>
              <w:t>pdsch-</w:t>
            </w:r>
            <w:r w:rsidRPr="00B55E3E">
              <w:rPr>
                <w:b/>
                <w:i/>
                <w:szCs w:val="22"/>
                <w:lang w:eastAsia="sv-SE"/>
              </w:rPr>
              <w:t>AggregationFactor</w:t>
            </w:r>
          </w:p>
          <w:p w:rsidR="003B2400" w:rsidRPr="00B55E3E" w:rsidRDefault="003B2400" w:rsidP="002D6C5D">
            <w:pPr>
              <w:pStyle w:val="TAL"/>
              <w:rPr>
                <w:b/>
                <w:bCs/>
                <w:i/>
                <w:iCs/>
              </w:rPr>
            </w:pPr>
            <w:r w:rsidRPr="00B55E3E">
              <w:rPr>
                <w:szCs w:val="22"/>
                <w:lang w:eastAsia="sv-SE"/>
              </w:rPr>
              <w:t>Number</w:t>
            </w:r>
            <w:r w:rsidRPr="00B55E3E">
              <w:rPr>
                <w:szCs w:val="22"/>
              </w:rPr>
              <w:t xml:space="preserve"> of repetitions for dynamically scheduled MBS multicast data (see TS 38.214 [19], clause 5.1.2.1). When the field is absent and </w:t>
            </w:r>
            <w:r w:rsidRPr="00B55E3E">
              <w:rPr>
                <w:i/>
                <w:szCs w:val="22"/>
              </w:rPr>
              <w:t>groupCommon-RNTI</w:t>
            </w:r>
            <w:r w:rsidRPr="00B55E3E">
              <w:rPr>
                <w:szCs w:val="22"/>
              </w:rPr>
              <w:t xml:space="preserve"> is set to </w:t>
            </w:r>
            <w:r w:rsidRPr="00B55E3E">
              <w:rPr>
                <w:i/>
                <w:szCs w:val="22"/>
              </w:rPr>
              <w:t>g-RNTI</w:t>
            </w:r>
            <w:r w:rsidRPr="00B55E3E">
              <w:rPr>
                <w:szCs w:val="22"/>
              </w:rPr>
              <w:t>, the UE applies the value 1.</w:t>
            </w:r>
          </w:p>
        </w:tc>
      </w:tr>
    </w:tbl>
    <w:p w:rsidR="003B2400" w:rsidRPr="00B55E3E" w:rsidRDefault="003B2400" w:rsidP="003B24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2400"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H"/>
              <w:rPr>
                <w:szCs w:val="22"/>
                <w:lang w:eastAsia="sv-SE"/>
              </w:rPr>
            </w:pPr>
            <w:r w:rsidRPr="00B55E3E">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H"/>
              <w:rPr>
                <w:szCs w:val="22"/>
                <w:lang w:eastAsia="sv-SE"/>
              </w:rPr>
            </w:pPr>
            <w:r w:rsidRPr="00B55E3E">
              <w:rPr>
                <w:szCs w:val="22"/>
                <w:lang w:eastAsia="sv-SE"/>
              </w:rPr>
              <w:t>Explanation</w:t>
            </w:r>
          </w:p>
        </w:tc>
      </w:tr>
      <w:tr w:rsidR="003B2400"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i/>
                <w:szCs w:val="22"/>
                <w:lang w:eastAsia="sv-SE"/>
              </w:rPr>
            </w:pPr>
            <w:r w:rsidRPr="00B55E3E">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szCs w:val="22"/>
                <w:lang w:eastAsia="sv-SE"/>
              </w:rPr>
              <w:t>This field is optionally present, Need S,</w:t>
            </w:r>
            <w:r w:rsidRPr="00B55E3E">
              <w:rPr>
                <w:szCs w:val="22"/>
              </w:rPr>
              <w:t xml:space="preserve"> if </w:t>
            </w:r>
            <w:r w:rsidRPr="00B55E3E">
              <w:rPr>
                <w:i/>
                <w:szCs w:val="22"/>
              </w:rPr>
              <w:t xml:space="preserve">groupCommon-RNTI </w:t>
            </w:r>
            <w:r w:rsidRPr="00B55E3E">
              <w:rPr>
                <w:szCs w:val="22"/>
              </w:rPr>
              <w:t xml:space="preserve">is set to </w:t>
            </w:r>
            <w:r w:rsidRPr="00B55E3E">
              <w:rPr>
                <w:i/>
                <w:szCs w:val="22"/>
              </w:rPr>
              <w:t>g-RNTI</w:t>
            </w:r>
            <w:r w:rsidRPr="00B55E3E">
              <w:rPr>
                <w:szCs w:val="22"/>
                <w:lang w:eastAsia="sv-SE"/>
              </w:rPr>
              <w:t xml:space="preserve">. The field is absent when </w:t>
            </w:r>
            <w:r w:rsidRPr="00B55E3E">
              <w:rPr>
                <w:i/>
                <w:szCs w:val="22"/>
              </w:rPr>
              <w:t xml:space="preserve">groupCommon-RNTI </w:t>
            </w:r>
            <w:r w:rsidRPr="00B55E3E">
              <w:rPr>
                <w:szCs w:val="22"/>
              </w:rPr>
              <w:t xml:space="preserve">is set to </w:t>
            </w:r>
            <w:r w:rsidRPr="00B55E3E">
              <w:rPr>
                <w:i/>
                <w:szCs w:val="22"/>
              </w:rPr>
              <w:t>g-CS-RNTI</w:t>
            </w:r>
            <w:r w:rsidRPr="00B55E3E">
              <w:rPr>
                <w:szCs w:val="22"/>
                <w:lang w:eastAsia="sv-SE"/>
              </w:rPr>
              <w:t>.</w:t>
            </w:r>
          </w:p>
        </w:tc>
      </w:tr>
      <w:tr w:rsidR="003B2400"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i/>
                <w:szCs w:val="22"/>
                <w:lang w:eastAsia="sv-SE"/>
              </w:rPr>
            </w:pPr>
            <w:r w:rsidRPr="00B55E3E">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szCs w:val="22"/>
                <w:lang w:eastAsia="sv-SE"/>
              </w:rPr>
              <w:t xml:space="preserve">The field is mandatory present when </w:t>
            </w:r>
            <w:r w:rsidRPr="00B55E3E">
              <w:rPr>
                <w:i/>
                <w:iCs/>
                <w:szCs w:val="22"/>
                <w:lang w:eastAsia="sv-SE"/>
              </w:rPr>
              <w:t>harq-FeedbackEnablerMulticast</w:t>
            </w:r>
            <w:r w:rsidRPr="00B55E3E">
              <w:rPr>
                <w:szCs w:val="22"/>
                <w:lang w:eastAsia="sv-SE"/>
              </w:rPr>
              <w:t xml:space="preserve"> is present. It is absent otherwise. </w:t>
            </w:r>
          </w:p>
        </w:tc>
      </w:tr>
      <w:tr w:rsidR="003B2400"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i/>
                <w:szCs w:val="22"/>
                <w:lang w:eastAsia="sv-SE"/>
              </w:rPr>
            </w:pPr>
            <w:r w:rsidRPr="00B55E3E">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szCs w:val="22"/>
                <w:lang w:eastAsia="sv-SE"/>
              </w:rPr>
              <w:t xml:space="preserve">This field is optionally present, Need M, for the </w:t>
            </w:r>
            <w:r w:rsidRPr="00B55E3E">
              <w:rPr>
                <w:i/>
                <w:szCs w:val="22"/>
                <w:lang w:eastAsia="sv-SE"/>
              </w:rPr>
              <w:t>MAC-CellGroupConfig</w:t>
            </w:r>
            <w:r w:rsidRPr="00B55E3E">
              <w:rPr>
                <w:szCs w:val="22"/>
                <w:lang w:eastAsia="sv-SE"/>
              </w:rPr>
              <w:t xml:space="preserve"> of the MCG. It is absent otherwise.</w:t>
            </w:r>
          </w:p>
        </w:tc>
      </w:tr>
      <w:tr w:rsidR="003B2400"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i/>
                <w:szCs w:val="22"/>
                <w:lang w:eastAsia="sv-SE"/>
              </w:rPr>
            </w:pPr>
            <w:r w:rsidRPr="00B55E3E">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rsidR="003B2400" w:rsidRPr="00B55E3E" w:rsidRDefault="003B2400" w:rsidP="002D6C5D">
            <w:pPr>
              <w:pStyle w:val="TAL"/>
              <w:rPr>
                <w:szCs w:val="22"/>
                <w:lang w:eastAsia="sv-SE"/>
              </w:rPr>
            </w:pPr>
            <w:r w:rsidRPr="00B55E3E">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bl>
    <w:p w:rsidR="00B617DB" w:rsidRPr="00B55E3E" w:rsidRDefault="00B617DB" w:rsidP="00B617DB">
      <w:pPr>
        <w:pStyle w:val="NO"/>
      </w:pPr>
    </w:p>
    <w:tbl>
      <w:tblPr>
        <w:tblStyle w:val="af5"/>
        <w:tblW w:w="0" w:type="auto"/>
        <w:tblInd w:w="-5" w:type="dxa"/>
        <w:tblLook w:val="04A0" w:firstRow="1" w:lastRow="0" w:firstColumn="1" w:lastColumn="0" w:noHBand="0" w:noVBand="1"/>
      </w:tblPr>
      <w:tblGrid>
        <w:gridCol w:w="14286"/>
      </w:tblGrid>
      <w:tr w:rsidR="00F21761" w:rsidTr="005B7C4F">
        <w:tc>
          <w:tcPr>
            <w:tcW w:w="14286" w:type="dxa"/>
            <w:shd w:val="clear" w:color="auto" w:fill="FFFF00"/>
            <w:vAlign w:val="center"/>
          </w:tcPr>
          <w:bookmarkEnd w:id="21"/>
          <w:bookmarkEnd w:id="22"/>
          <w:bookmarkEnd w:id="23"/>
          <w:bookmarkEnd w:id="24"/>
          <w:p w:rsidR="00F21761" w:rsidRPr="005B7C4F" w:rsidRDefault="005B7C4F">
            <w:pPr>
              <w:pStyle w:val="3"/>
              <w:spacing w:before="100" w:beforeAutospacing="1" w:after="100" w:afterAutospacing="1"/>
              <w:ind w:left="0" w:firstLine="0"/>
              <w:jc w:val="center"/>
              <w:rPr>
                <w:rFonts w:eastAsia="等线"/>
                <w:b/>
                <w:bCs/>
                <w:i/>
                <w:iCs/>
                <w:lang w:eastAsia="zh-CN"/>
              </w:rPr>
            </w:pPr>
            <w:r>
              <w:rPr>
                <w:rFonts w:eastAsia="等线" w:hint="eastAsia"/>
                <w:b/>
                <w:bCs/>
                <w:i/>
                <w:iCs/>
                <w:lang w:eastAsia="zh-CN"/>
              </w:rPr>
              <w:lastRenderedPageBreak/>
              <w:t>E</w:t>
            </w:r>
            <w:r>
              <w:rPr>
                <w:rFonts w:eastAsia="等线"/>
                <w:b/>
                <w:bCs/>
                <w:i/>
                <w:iCs/>
                <w:lang w:eastAsia="zh-CN"/>
              </w:rPr>
              <w:t>nd of the First Change</w:t>
            </w:r>
          </w:p>
        </w:tc>
      </w:tr>
    </w:tbl>
    <w:p w:rsidR="00F21761" w:rsidRDefault="00F21761" w:rsidP="00F52236">
      <w:pPr>
        <w:pStyle w:val="NO"/>
        <w:rPr>
          <w:rFonts w:eastAsia="宋体"/>
          <w:lang w:eastAsia="zh-CN"/>
        </w:rPr>
      </w:pPr>
    </w:p>
    <w:tbl>
      <w:tblPr>
        <w:tblStyle w:val="af5"/>
        <w:tblW w:w="0" w:type="auto"/>
        <w:tblInd w:w="-5" w:type="dxa"/>
        <w:tblLook w:val="04A0" w:firstRow="1" w:lastRow="0" w:firstColumn="1" w:lastColumn="0" w:noHBand="0" w:noVBand="1"/>
      </w:tblPr>
      <w:tblGrid>
        <w:gridCol w:w="14286"/>
      </w:tblGrid>
      <w:tr w:rsidR="00F52236" w:rsidTr="002D6C5D">
        <w:tc>
          <w:tcPr>
            <w:tcW w:w="14286" w:type="dxa"/>
            <w:shd w:val="clear" w:color="auto" w:fill="FFFF00"/>
            <w:vAlign w:val="center"/>
          </w:tcPr>
          <w:p w:rsidR="00F52236" w:rsidRPr="005B7C4F" w:rsidRDefault="00F52236" w:rsidP="002D6C5D">
            <w:pPr>
              <w:pStyle w:val="3"/>
              <w:spacing w:before="100" w:beforeAutospacing="1" w:after="100" w:afterAutospacing="1"/>
              <w:ind w:left="0" w:firstLine="0"/>
              <w:jc w:val="center"/>
              <w:rPr>
                <w:rFonts w:eastAsia="等线"/>
                <w:b/>
                <w:bCs/>
                <w:i/>
                <w:iCs/>
                <w:lang w:eastAsia="zh-CN"/>
              </w:rPr>
            </w:pPr>
            <w:r>
              <w:rPr>
                <w:rFonts w:eastAsia="等线"/>
                <w:b/>
                <w:bCs/>
                <w:i/>
                <w:iCs/>
                <w:lang w:eastAsia="zh-CN"/>
              </w:rPr>
              <w:t>Start of the Second Change</w:t>
            </w:r>
          </w:p>
        </w:tc>
      </w:tr>
    </w:tbl>
    <w:p w:rsidR="00137960" w:rsidRPr="00B55E3E" w:rsidRDefault="00137960" w:rsidP="00137960">
      <w:pPr>
        <w:pStyle w:val="4"/>
      </w:pPr>
      <w:bookmarkStart w:id="29" w:name="_Toc60777408"/>
      <w:bookmarkStart w:id="30" w:name="_Toc115429241"/>
      <w:r w:rsidRPr="00B55E3E">
        <w:t>–</w:t>
      </w:r>
      <w:r w:rsidRPr="00B55E3E">
        <w:tab/>
      </w:r>
      <w:r w:rsidRPr="00B55E3E">
        <w:rPr>
          <w:i/>
        </w:rPr>
        <w:t>TCI-State</w:t>
      </w:r>
      <w:bookmarkEnd w:id="29"/>
      <w:bookmarkEnd w:id="30"/>
    </w:p>
    <w:p w:rsidR="00137960" w:rsidRPr="00B55E3E" w:rsidRDefault="00137960" w:rsidP="00137960">
      <w:r w:rsidRPr="00B55E3E">
        <w:t xml:space="preserve">The IE </w:t>
      </w:r>
      <w:r w:rsidRPr="00B55E3E">
        <w:rPr>
          <w:i/>
        </w:rPr>
        <w:t>TCI-State</w:t>
      </w:r>
      <w:r w:rsidRPr="00B55E3E">
        <w:t xml:space="preserve"> associates one or two DL reference signals with a corresponding quasi-colocation (QCL) type.</w:t>
      </w:r>
    </w:p>
    <w:p w:rsidR="00137960" w:rsidRPr="00B55E3E" w:rsidRDefault="00137960" w:rsidP="00137960">
      <w:pPr>
        <w:pStyle w:val="TH"/>
      </w:pPr>
      <w:r w:rsidRPr="00B55E3E">
        <w:rPr>
          <w:i/>
        </w:rPr>
        <w:t>TCI-State</w:t>
      </w:r>
      <w:r w:rsidRPr="00B55E3E">
        <w:t xml:space="preserve"> information element</w:t>
      </w:r>
    </w:p>
    <w:p w:rsidR="00137960" w:rsidRPr="00B55E3E" w:rsidRDefault="00137960" w:rsidP="00137960">
      <w:pPr>
        <w:pStyle w:val="PL"/>
        <w:rPr>
          <w:color w:val="808080"/>
        </w:rPr>
      </w:pPr>
      <w:r w:rsidRPr="00B55E3E">
        <w:rPr>
          <w:color w:val="808080"/>
        </w:rPr>
        <w:t>-- ASN1START</w:t>
      </w:r>
    </w:p>
    <w:p w:rsidR="00137960" w:rsidRPr="00B55E3E" w:rsidRDefault="00137960" w:rsidP="00137960">
      <w:pPr>
        <w:pStyle w:val="PL"/>
        <w:rPr>
          <w:color w:val="808080"/>
        </w:rPr>
      </w:pPr>
      <w:r w:rsidRPr="00B55E3E">
        <w:rPr>
          <w:color w:val="808080"/>
        </w:rPr>
        <w:t>-- TAG-TCI-STATE-START</w:t>
      </w:r>
    </w:p>
    <w:p w:rsidR="00137960" w:rsidRPr="00B55E3E" w:rsidRDefault="00137960" w:rsidP="00137960">
      <w:pPr>
        <w:pStyle w:val="PL"/>
      </w:pPr>
    </w:p>
    <w:p w:rsidR="00137960" w:rsidRPr="00B55E3E" w:rsidRDefault="00137960" w:rsidP="00137960">
      <w:pPr>
        <w:pStyle w:val="PL"/>
      </w:pPr>
      <w:r w:rsidRPr="00B55E3E">
        <w:t xml:space="preserve">TCI-State ::=                       </w:t>
      </w:r>
      <w:r w:rsidRPr="00B55E3E">
        <w:rPr>
          <w:color w:val="993366"/>
        </w:rPr>
        <w:t>SEQUENCE</w:t>
      </w:r>
      <w:r w:rsidRPr="00B55E3E">
        <w:t xml:space="preserve"> {</w:t>
      </w:r>
    </w:p>
    <w:p w:rsidR="00137960" w:rsidRPr="00B55E3E" w:rsidRDefault="00137960" w:rsidP="00137960">
      <w:pPr>
        <w:pStyle w:val="PL"/>
      </w:pPr>
      <w:r w:rsidRPr="00B55E3E">
        <w:t xml:space="preserve">    tci-StateId                         TCI-StateId,</w:t>
      </w:r>
    </w:p>
    <w:p w:rsidR="00137960" w:rsidRPr="00B55E3E" w:rsidRDefault="00137960" w:rsidP="00137960">
      <w:pPr>
        <w:pStyle w:val="PL"/>
      </w:pPr>
      <w:r w:rsidRPr="00B55E3E">
        <w:t xml:space="preserve">    qcl-Type1                           QCL-Info,</w:t>
      </w:r>
    </w:p>
    <w:p w:rsidR="00137960" w:rsidRPr="00B55E3E" w:rsidRDefault="00137960" w:rsidP="00137960">
      <w:pPr>
        <w:pStyle w:val="PL"/>
        <w:rPr>
          <w:color w:val="808080"/>
        </w:rPr>
      </w:pPr>
      <w:r w:rsidRPr="00B55E3E">
        <w:t xml:space="preserve">    qcl-Type2                           QCL-Info                                                    </w:t>
      </w:r>
      <w:r w:rsidRPr="00B55E3E">
        <w:rPr>
          <w:color w:val="993366"/>
        </w:rPr>
        <w:t>OPTIONAL</w:t>
      </w:r>
      <w:r w:rsidRPr="00B55E3E">
        <w:t xml:space="preserve">,   </w:t>
      </w:r>
      <w:r w:rsidRPr="00B55E3E">
        <w:rPr>
          <w:color w:val="808080"/>
        </w:rPr>
        <w:t>-- Need R</w:t>
      </w:r>
    </w:p>
    <w:p w:rsidR="00137960" w:rsidRPr="00B55E3E" w:rsidRDefault="00137960" w:rsidP="00137960">
      <w:pPr>
        <w:pStyle w:val="PL"/>
      </w:pPr>
      <w:r w:rsidRPr="00B55E3E">
        <w:t xml:space="preserve">    ...,</w:t>
      </w:r>
    </w:p>
    <w:p w:rsidR="00137960" w:rsidRPr="00B55E3E" w:rsidRDefault="00137960" w:rsidP="00137960">
      <w:pPr>
        <w:pStyle w:val="PL"/>
      </w:pPr>
      <w:r w:rsidRPr="00B55E3E">
        <w:t xml:space="preserve">    [[</w:t>
      </w:r>
    </w:p>
    <w:p w:rsidR="00137960" w:rsidRPr="00B55E3E" w:rsidRDefault="00137960" w:rsidP="00137960">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rsidR="00137960" w:rsidRPr="00B55E3E" w:rsidRDefault="00137960" w:rsidP="00137960">
      <w:pPr>
        <w:pStyle w:val="PL"/>
        <w:rPr>
          <w:color w:val="808080"/>
        </w:rPr>
      </w:pPr>
      <w:r w:rsidRPr="00B55E3E">
        <w:t xml:space="preserve">    pathlossReferenceRS-Id-r17          </w:t>
      </w:r>
      <w:r>
        <w:t>PUSCH-</w:t>
      </w:r>
      <w:r w:rsidRPr="00B55E3E">
        <w:t xml:space="preserve">PathlossReferenceRS-Id-r17                            </w:t>
      </w:r>
      <w:r w:rsidRPr="00B55E3E">
        <w:rPr>
          <w:color w:val="993366"/>
        </w:rPr>
        <w:t>OPTIONAL</w:t>
      </w:r>
      <w:r w:rsidRPr="00B55E3E">
        <w:t xml:space="preserve">,   </w:t>
      </w:r>
      <w:r w:rsidRPr="00B55E3E">
        <w:rPr>
          <w:color w:val="808080"/>
        </w:rPr>
        <w:t>-- Cond JointTCI</w:t>
      </w:r>
    </w:p>
    <w:p w:rsidR="00137960" w:rsidRPr="00B55E3E" w:rsidRDefault="00137960" w:rsidP="00137960">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Cond JointTCI</w:t>
      </w:r>
    </w:p>
    <w:p w:rsidR="00137960" w:rsidRPr="00B55E3E" w:rsidRDefault="00137960" w:rsidP="00137960">
      <w:pPr>
        <w:pStyle w:val="PL"/>
      </w:pPr>
      <w:r w:rsidRPr="00B55E3E">
        <w:t xml:space="preserve">  </w:t>
      </w:r>
    </w:p>
    <w:p w:rsidR="00137960" w:rsidRPr="00B55E3E" w:rsidRDefault="00137960" w:rsidP="00137960">
      <w:pPr>
        <w:pStyle w:val="PL"/>
      </w:pPr>
      <w:r w:rsidRPr="00B55E3E">
        <w:t xml:space="preserve">    ]]</w:t>
      </w:r>
    </w:p>
    <w:p w:rsidR="00137960" w:rsidRPr="00B55E3E" w:rsidRDefault="00137960" w:rsidP="00137960">
      <w:pPr>
        <w:pStyle w:val="PL"/>
      </w:pPr>
    </w:p>
    <w:p w:rsidR="00137960" w:rsidRPr="00B55E3E" w:rsidRDefault="00137960" w:rsidP="00137960">
      <w:pPr>
        <w:pStyle w:val="PL"/>
      </w:pPr>
      <w:r w:rsidRPr="00B55E3E">
        <w:t>}</w:t>
      </w:r>
    </w:p>
    <w:p w:rsidR="00137960" w:rsidRPr="00B55E3E" w:rsidRDefault="00137960" w:rsidP="00137960">
      <w:pPr>
        <w:pStyle w:val="PL"/>
      </w:pPr>
    </w:p>
    <w:p w:rsidR="00137960" w:rsidRPr="00B55E3E" w:rsidRDefault="00137960" w:rsidP="00137960">
      <w:pPr>
        <w:pStyle w:val="PL"/>
      </w:pPr>
      <w:r w:rsidRPr="00B55E3E">
        <w:t xml:space="preserve">QCL-Info ::=                        </w:t>
      </w:r>
      <w:r w:rsidRPr="00B55E3E">
        <w:rPr>
          <w:color w:val="993366"/>
        </w:rPr>
        <w:t>SEQUENCE</w:t>
      </w:r>
      <w:r w:rsidRPr="00B55E3E">
        <w:t xml:space="preserve"> {</w:t>
      </w:r>
    </w:p>
    <w:p w:rsidR="00137960" w:rsidRPr="00B55E3E" w:rsidRDefault="00137960" w:rsidP="00137960">
      <w:pPr>
        <w:pStyle w:val="PL"/>
        <w:rPr>
          <w:color w:val="808080"/>
        </w:rPr>
      </w:pPr>
      <w:r w:rsidRPr="00B55E3E">
        <w:t xml:space="preserve">    cell                                ServCellIndex                                               </w:t>
      </w:r>
      <w:r w:rsidRPr="00B55E3E">
        <w:rPr>
          <w:color w:val="993366"/>
        </w:rPr>
        <w:t>OPTIONAL</w:t>
      </w:r>
      <w:r w:rsidRPr="00B55E3E">
        <w:t xml:space="preserve">,   </w:t>
      </w:r>
      <w:r w:rsidRPr="00B55E3E">
        <w:rPr>
          <w:color w:val="808080"/>
        </w:rPr>
        <w:t>-- Need R</w:t>
      </w:r>
    </w:p>
    <w:p w:rsidR="00137960" w:rsidRPr="00B55E3E" w:rsidRDefault="00137960" w:rsidP="00137960">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rsidR="00137960" w:rsidRPr="00B55E3E" w:rsidRDefault="00137960" w:rsidP="00137960">
      <w:pPr>
        <w:pStyle w:val="PL"/>
      </w:pPr>
      <w:r w:rsidRPr="00B55E3E">
        <w:t xml:space="preserve">    referenceSignal                     </w:t>
      </w:r>
      <w:r w:rsidRPr="00B55E3E">
        <w:rPr>
          <w:color w:val="993366"/>
        </w:rPr>
        <w:t>CHOICE</w:t>
      </w:r>
      <w:r w:rsidRPr="00B55E3E">
        <w:t xml:space="preserve"> {</w:t>
      </w:r>
    </w:p>
    <w:p w:rsidR="00137960" w:rsidRPr="00B55E3E" w:rsidRDefault="00137960" w:rsidP="00137960">
      <w:pPr>
        <w:pStyle w:val="PL"/>
      </w:pPr>
      <w:r w:rsidRPr="00B55E3E">
        <w:t xml:space="preserve">        csi-rs                              NZP-CSI-RS-ResourceId,</w:t>
      </w:r>
    </w:p>
    <w:p w:rsidR="00137960" w:rsidRPr="00B55E3E" w:rsidRDefault="00137960" w:rsidP="00137960">
      <w:pPr>
        <w:pStyle w:val="PL"/>
      </w:pPr>
      <w:r w:rsidRPr="00B55E3E">
        <w:t xml:space="preserve">        ssb                                 SSB-Index</w:t>
      </w:r>
    </w:p>
    <w:p w:rsidR="00137960" w:rsidRPr="00B55E3E" w:rsidRDefault="00137960" w:rsidP="00137960">
      <w:pPr>
        <w:pStyle w:val="PL"/>
      </w:pPr>
      <w:r w:rsidRPr="00B55E3E">
        <w:t xml:space="preserve">    },</w:t>
      </w:r>
    </w:p>
    <w:p w:rsidR="00137960" w:rsidRPr="00B55E3E" w:rsidRDefault="00137960" w:rsidP="00137960">
      <w:pPr>
        <w:pStyle w:val="PL"/>
      </w:pPr>
      <w:r w:rsidRPr="00B55E3E">
        <w:t xml:space="preserve">    qcl-Type                            </w:t>
      </w:r>
      <w:r w:rsidRPr="00B55E3E">
        <w:rPr>
          <w:color w:val="993366"/>
        </w:rPr>
        <w:t>ENUMERATED</w:t>
      </w:r>
      <w:r w:rsidRPr="00B55E3E">
        <w:t xml:space="preserve"> {typeA, typeB, typeC, typeD},</w:t>
      </w:r>
    </w:p>
    <w:p w:rsidR="00137960" w:rsidRPr="00B55E3E" w:rsidRDefault="00137960" w:rsidP="00137960">
      <w:pPr>
        <w:pStyle w:val="PL"/>
      </w:pPr>
      <w:r w:rsidRPr="00B55E3E">
        <w:t xml:space="preserve">    ...</w:t>
      </w:r>
    </w:p>
    <w:p w:rsidR="00137960" w:rsidRPr="00B55E3E" w:rsidRDefault="00137960" w:rsidP="00137960">
      <w:pPr>
        <w:pStyle w:val="PL"/>
      </w:pPr>
      <w:r w:rsidRPr="00B55E3E">
        <w:t>}</w:t>
      </w:r>
    </w:p>
    <w:p w:rsidR="00137960" w:rsidRPr="00B55E3E" w:rsidRDefault="00137960" w:rsidP="00137960">
      <w:pPr>
        <w:pStyle w:val="PL"/>
      </w:pPr>
    </w:p>
    <w:p w:rsidR="00137960" w:rsidRPr="00B55E3E" w:rsidRDefault="00137960" w:rsidP="00137960">
      <w:pPr>
        <w:pStyle w:val="PL"/>
        <w:rPr>
          <w:color w:val="808080"/>
        </w:rPr>
      </w:pPr>
      <w:r w:rsidRPr="00B55E3E">
        <w:rPr>
          <w:color w:val="808080"/>
        </w:rPr>
        <w:t>-- TAG-TCI-STATE-STOP</w:t>
      </w:r>
    </w:p>
    <w:p w:rsidR="00137960" w:rsidRPr="00B55E3E" w:rsidRDefault="00137960" w:rsidP="00137960">
      <w:pPr>
        <w:pStyle w:val="PL"/>
        <w:rPr>
          <w:color w:val="808080"/>
        </w:rPr>
      </w:pPr>
      <w:r w:rsidRPr="00B55E3E">
        <w:rPr>
          <w:color w:val="808080"/>
        </w:rPr>
        <w:t>-- ASN1STOP</w:t>
      </w:r>
    </w:p>
    <w:p w:rsidR="00DC33D9" w:rsidRPr="00B55E3E" w:rsidRDefault="00DC33D9" w:rsidP="00DC3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szCs w:val="22"/>
                <w:lang w:eastAsia="sv-SE"/>
              </w:rPr>
            </w:pPr>
            <w:r w:rsidRPr="00B55E3E">
              <w:rPr>
                <w:i/>
                <w:szCs w:val="22"/>
                <w:lang w:eastAsia="sv-SE"/>
              </w:rPr>
              <w:lastRenderedPageBreak/>
              <w:t xml:space="preserve">QCL-Info </w:t>
            </w:r>
            <w:r w:rsidRPr="00B55E3E">
              <w:rPr>
                <w:szCs w:val="22"/>
                <w:lang w:eastAsia="sv-SE"/>
              </w:rPr>
              <w:t>field descriptions</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szCs w:val="22"/>
                <w:lang w:eastAsia="sv-SE"/>
              </w:rPr>
            </w:pPr>
            <w:r w:rsidRPr="00B55E3E">
              <w:rPr>
                <w:b/>
                <w:i/>
                <w:szCs w:val="22"/>
                <w:lang w:eastAsia="sv-SE"/>
              </w:rPr>
              <w:t>bwp-Id</w:t>
            </w:r>
          </w:p>
          <w:p w:rsidR="00DC33D9" w:rsidRPr="00B55E3E" w:rsidRDefault="00DC33D9" w:rsidP="002D6C5D">
            <w:pPr>
              <w:pStyle w:val="TAL"/>
              <w:rPr>
                <w:szCs w:val="22"/>
                <w:lang w:eastAsia="sv-SE"/>
              </w:rPr>
            </w:pPr>
            <w:r w:rsidRPr="00B55E3E">
              <w:rPr>
                <w:szCs w:val="22"/>
                <w:lang w:eastAsia="sv-SE"/>
              </w:rPr>
              <w:t>The DL BWP which the RS is located in.</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szCs w:val="22"/>
                <w:lang w:eastAsia="sv-SE"/>
              </w:rPr>
            </w:pPr>
            <w:r w:rsidRPr="00B55E3E">
              <w:rPr>
                <w:b/>
                <w:i/>
                <w:szCs w:val="22"/>
                <w:lang w:eastAsia="sv-SE"/>
              </w:rPr>
              <w:t>cell</w:t>
            </w:r>
          </w:p>
          <w:p w:rsidR="00DC33D9" w:rsidRPr="00B55E3E" w:rsidRDefault="00DC33D9" w:rsidP="002D6C5D">
            <w:pPr>
              <w:pStyle w:val="TAL"/>
              <w:rPr>
                <w:szCs w:val="22"/>
                <w:lang w:eastAsia="sv-SE"/>
              </w:rPr>
            </w:pPr>
            <w:r w:rsidRPr="00B55E3E">
              <w:rPr>
                <w:szCs w:val="22"/>
                <w:lang w:eastAsia="sv-SE"/>
              </w:rPr>
              <w:t xml:space="preserve">The UE's serving cell in which the </w:t>
            </w:r>
            <w:r w:rsidRPr="00B55E3E">
              <w:rPr>
                <w:i/>
                <w:szCs w:val="22"/>
                <w:lang w:eastAsia="sv-SE"/>
              </w:rPr>
              <w:t>referenceSignal</w:t>
            </w:r>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The RS can be located on a serving cell other than the serving cell in which the </w:t>
            </w:r>
            <w:r w:rsidRPr="00B55E3E">
              <w:rPr>
                <w:i/>
                <w:szCs w:val="22"/>
                <w:lang w:eastAsia="sv-SE"/>
              </w:rPr>
              <w:t xml:space="preserve">TCI-State </w:t>
            </w:r>
            <w:r w:rsidRPr="00B55E3E">
              <w:rPr>
                <w:szCs w:val="22"/>
                <w:lang w:eastAsia="sv-SE"/>
              </w:rPr>
              <w:t xml:space="preserve">is configured only if the </w:t>
            </w:r>
            <w:r w:rsidRPr="00B55E3E">
              <w:rPr>
                <w:i/>
                <w:szCs w:val="22"/>
                <w:lang w:eastAsia="sv-SE"/>
              </w:rPr>
              <w:t>qcl-Type</w:t>
            </w:r>
            <w:r w:rsidRPr="00B55E3E">
              <w:rPr>
                <w:szCs w:val="22"/>
                <w:lang w:eastAsia="sv-SE"/>
              </w:rPr>
              <w:t xml:space="preserve"> is configured as </w:t>
            </w:r>
            <w:r w:rsidRPr="00B55E3E">
              <w:rPr>
                <w:i/>
                <w:szCs w:val="22"/>
                <w:lang w:eastAsia="sv-SE"/>
              </w:rPr>
              <w:t>typeC</w:t>
            </w:r>
            <w:r w:rsidRPr="00B55E3E">
              <w:rPr>
                <w:szCs w:val="22"/>
                <w:lang w:eastAsia="sv-SE"/>
              </w:rPr>
              <w:t xml:space="preserve"> or </w:t>
            </w:r>
            <w:r w:rsidRPr="00B55E3E">
              <w:rPr>
                <w:i/>
                <w:szCs w:val="22"/>
                <w:lang w:eastAsia="sv-SE"/>
              </w:rPr>
              <w:t>typeD</w:t>
            </w:r>
            <w:r w:rsidRPr="00B55E3E">
              <w:rPr>
                <w:szCs w:val="22"/>
                <w:lang w:eastAsia="sv-SE"/>
              </w:rPr>
              <w:t>. See TS 38.214 [19] clause 5.1.5.</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szCs w:val="22"/>
                <w:lang w:eastAsia="sv-SE"/>
              </w:rPr>
            </w:pPr>
            <w:r w:rsidRPr="00B55E3E">
              <w:rPr>
                <w:b/>
                <w:i/>
                <w:szCs w:val="22"/>
                <w:lang w:eastAsia="sv-SE"/>
              </w:rPr>
              <w:t>referenceSignal</w:t>
            </w:r>
          </w:p>
          <w:p w:rsidR="00DC33D9" w:rsidRPr="00B55E3E" w:rsidRDefault="00DC33D9" w:rsidP="002D6C5D">
            <w:pPr>
              <w:pStyle w:val="TAL"/>
              <w:rPr>
                <w:szCs w:val="22"/>
                <w:lang w:eastAsia="sv-SE"/>
              </w:rPr>
            </w:pPr>
            <w:r w:rsidRPr="00B55E3E">
              <w:rPr>
                <w:szCs w:val="22"/>
                <w:lang w:eastAsia="sv-SE"/>
              </w:rPr>
              <w:t>Reference signal with which quasi-collocation information is provided as specified in TS 38.214 [19] clause 5.1.5.</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b/>
                <w:i/>
                <w:szCs w:val="22"/>
                <w:lang w:eastAsia="sv-SE"/>
              </w:rPr>
            </w:pPr>
            <w:r w:rsidRPr="00B55E3E">
              <w:rPr>
                <w:b/>
                <w:i/>
                <w:szCs w:val="22"/>
                <w:lang w:eastAsia="sv-SE"/>
              </w:rPr>
              <w:t>qcl-Type</w:t>
            </w:r>
          </w:p>
          <w:p w:rsidR="00DC33D9" w:rsidRPr="00B55E3E" w:rsidRDefault="00DC33D9" w:rsidP="002D6C5D">
            <w:pPr>
              <w:pStyle w:val="TAL"/>
              <w:rPr>
                <w:b/>
                <w:i/>
                <w:szCs w:val="22"/>
                <w:lang w:eastAsia="sv-SE"/>
              </w:rPr>
            </w:pPr>
            <w:r w:rsidRPr="00B55E3E">
              <w:rPr>
                <w:szCs w:val="22"/>
                <w:lang w:eastAsia="sv-SE"/>
              </w:rPr>
              <w:t>QCL type as specified in TS 38.214 [19] clause 5.1.5.</w:t>
            </w:r>
          </w:p>
        </w:tc>
      </w:tr>
    </w:tbl>
    <w:p w:rsidR="00DC33D9" w:rsidRPr="00B55E3E" w:rsidRDefault="00DC33D9" w:rsidP="00DC3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szCs w:val="22"/>
                <w:lang w:eastAsia="sv-SE"/>
              </w:rPr>
            </w:pPr>
            <w:r w:rsidRPr="00B55E3E">
              <w:rPr>
                <w:i/>
                <w:szCs w:val="22"/>
                <w:lang w:eastAsia="sv-SE"/>
              </w:rPr>
              <w:t xml:space="preserve">TCI-State </w:t>
            </w:r>
            <w:r w:rsidRPr="00B55E3E">
              <w:rPr>
                <w:szCs w:val="22"/>
                <w:lang w:eastAsia="sv-SE"/>
              </w:rPr>
              <w:t>field descriptions</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pPr>
            <w:r w:rsidRPr="00B55E3E">
              <w:rPr>
                <w:b/>
                <w:i/>
                <w:szCs w:val="22"/>
                <w:lang w:eastAsia="sv-SE"/>
              </w:rPr>
              <w:t>additionalPCI</w:t>
            </w:r>
          </w:p>
          <w:p w:rsidR="00DC33D9" w:rsidRPr="00B55E3E" w:rsidRDefault="00DC33D9" w:rsidP="002D6C5D">
            <w:pPr>
              <w:pStyle w:val="TAL"/>
              <w:rPr>
                <w:szCs w:val="22"/>
                <w:lang w:eastAsia="sv-SE"/>
              </w:rPr>
            </w:pPr>
            <w:r w:rsidRPr="00B55E3E">
              <w:t xml:space="preserve">Indicates the physical cell IDs (PCI) of the SSBs when </w:t>
            </w:r>
            <w:r w:rsidRPr="00B55E3E">
              <w:rPr>
                <w:i/>
                <w:iCs/>
              </w:rPr>
              <w:t xml:space="preserve">referenceSignal </w:t>
            </w:r>
            <w:r w:rsidRPr="00B55E3E">
              <w:t>is configured as SSB for both QCL-Type1 and QCL-Type2. In case the c</w:t>
            </w:r>
            <w:r w:rsidRPr="00B55E3E">
              <w:rPr>
                <w:i/>
                <w:iCs/>
              </w:rPr>
              <w:t>ell</w:t>
            </w:r>
            <w:r w:rsidRPr="00B55E3E">
              <w:t xml:space="preserve"> is present, the </w:t>
            </w:r>
            <w:r w:rsidRPr="00B55E3E">
              <w:rPr>
                <w:i/>
                <w:iCs/>
              </w:rPr>
              <w:t xml:space="preserve">additionalPCI </w:t>
            </w:r>
            <w:r w:rsidRPr="00B55E3E">
              <w:t xml:space="preserve">refers </w:t>
            </w:r>
            <w:r w:rsidRPr="00B55E3E">
              <w:rPr>
                <w:rFonts w:cs="Arial"/>
              </w:rPr>
              <w:t xml:space="preserve">to a PCI value configured in the list configured using </w:t>
            </w:r>
            <w:r w:rsidRPr="00B55E3E">
              <w:rPr>
                <w:rFonts w:cs="Arial"/>
                <w:i/>
                <w:iCs/>
              </w:rPr>
              <w:t>additionalPCI-ToAddModList</w:t>
            </w:r>
            <w:r w:rsidRPr="00B55E3E">
              <w:t xml:space="preserve"> in the serving cell indicated by the field c</w:t>
            </w:r>
            <w:r w:rsidRPr="00B55E3E">
              <w:rPr>
                <w:i/>
                <w:iCs/>
              </w:rPr>
              <w:t>ell</w:t>
            </w:r>
            <w:r w:rsidRPr="00B55E3E">
              <w:t xml:space="preserve">. Otherwise, it refers to </w:t>
            </w:r>
            <w:r w:rsidRPr="00B55E3E">
              <w:rPr>
                <w:rFonts w:cs="Arial"/>
              </w:rPr>
              <w:t xml:space="preserve">a PCI value configured in a list </w:t>
            </w:r>
            <w:r w:rsidRPr="00B55E3E">
              <w:rPr>
                <w:rFonts w:cs="Arial"/>
                <w:i/>
                <w:iCs/>
              </w:rPr>
              <w:t>additionalPCI-ToAddModList</w:t>
            </w:r>
            <w:r w:rsidRPr="00B55E3E">
              <w:t xml:space="preserve"> configured in the serving cell where the </w:t>
            </w:r>
            <w:r w:rsidRPr="00B55E3E">
              <w:rPr>
                <w:i/>
              </w:rPr>
              <w:t xml:space="preserve">TCI-State </w:t>
            </w:r>
            <w:r w:rsidRPr="00B55E3E">
              <w:t xml:space="preserve">is applied.When this field is present the </w:t>
            </w:r>
            <w:r w:rsidRPr="00B55E3E">
              <w:rPr>
                <w:i/>
                <w:iCs/>
              </w:rPr>
              <w:t>cell</w:t>
            </w:r>
            <w:r w:rsidRPr="00B55E3E">
              <w:t xml:space="preserve"> for </w:t>
            </w:r>
            <w:r w:rsidRPr="00B55E3E">
              <w:rPr>
                <w:i/>
                <w:iCs/>
              </w:rPr>
              <w:t>qcl-Type1</w:t>
            </w:r>
            <w:r w:rsidRPr="00B55E3E">
              <w:t xml:space="preserve"> and </w:t>
            </w:r>
            <w:r w:rsidRPr="00B55E3E">
              <w:rPr>
                <w:i/>
                <w:iCs/>
              </w:rPr>
              <w:t>qcl-Type2</w:t>
            </w:r>
            <w:r w:rsidRPr="00B55E3E">
              <w:t xml:space="preserve"> is configured with same value, if present.</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szCs w:val="22"/>
                <w:lang w:eastAsia="sv-SE"/>
              </w:rPr>
            </w:pPr>
            <w:r w:rsidRPr="00B55E3E">
              <w:rPr>
                <w:b/>
                <w:i/>
                <w:szCs w:val="22"/>
                <w:lang w:eastAsia="sv-SE"/>
              </w:rPr>
              <w:t>pathlossReferenceRS-Id</w:t>
            </w:r>
          </w:p>
          <w:p w:rsidR="00DC33D9" w:rsidRPr="00B55E3E" w:rsidRDefault="00DC33D9" w:rsidP="002D6C5D">
            <w:pPr>
              <w:pStyle w:val="TAL"/>
              <w:rPr>
                <w:szCs w:val="22"/>
                <w:lang w:eastAsia="sv-SE"/>
              </w:rPr>
            </w:pPr>
            <w:r w:rsidRPr="00B55E3E">
              <w:rPr>
                <w:szCs w:val="22"/>
                <w:lang w:eastAsia="sv-SE"/>
              </w:rPr>
              <w:t>The ID of the reference Signal (e.g. a CSI-RS config or a SS block) used for PUSCH</w:t>
            </w:r>
            <w:r>
              <w:rPr>
                <w:szCs w:val="22"/>
                <w:lang w:eastAsia="sv-SE"/>
              </w:rPr>
              <w:t>, PUCCH and SRS</w:t>
            </w:r>
            <w:r w:rsidRPr="00B55E3E">
              <w:rPr>
                <w:szCs w:val="22"/>
                <w:lang w:eastAsia="sv-SE"/>
              </w:rPr>
              <w:t xml:space="preserve"> path loss estimation.</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b/>
                <w:i/>
                <w:szCs w:val="22"/>
                <w:lang w:eastAsia="sv-SE"/>
              </w:rPr>
            </w:pPr>
            <w:r w:rsidRPr="00B55E3E">
              <w:rPr>
                <w:b/>
                <w:i/>
                <w:szCs w:val="22"/>
                <w:lang w:eastAsia="sv-SE"/>
              </w:rPr>
              <w:t>qcl-Type1, qcl-Type2</w:t>
            </w:r>
          </w:p>
          <w:p w:rsidR="00DC33D9" w:rsidRPr="00B55E3E" w:rsidRDefault="00DC33D9" w:rsidP="002D6C5D">
            <w:pPr>
              <w:pStyle w:val="TAL"/>
              <w:rPr>
                <w:b/>
                <w:i/>
                <w:szCs w:val="22"/>
                <w:lang w:eastAsia="sv-SE"/>
              </w:rPr>
            </w:pPr>
            <w:r w:rsidRPr="00B55E3E">
              <w:rPr>
                <w:szCs w:val="22"/>
                <w:lang w:eastAsia="sv-SE"/>
              </w:rPr>
              <w:t>QCL information for the TCI state as specified in TS 38.214 [19] clause 5.1.5.</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b/>
                <w:i/>
                <w:szCs w:val="22"/>
                <w:lang w:eastAsia="sv-SE"/>
              </w:rPr>
            </w:pPr>
            <w:r w:rsidRPr="00B55E3E">
              <w:rPr>
                <w:b/>
                <w:i/>
                <w:szCs w:val="22"/>
                <w:lang w:eastAsia="sv-SE"/>
              </w:rPr>
              <w:t>tci-StateId</w:t>
            </w:r>
          </w:p>
          <w:p w:rsidR="00DC33D9" w:rsidRPr="00B55E3E" w:rsidRDefault="00DC33D9" w:rsidP="002D6C5D">
            <w:pPr>
              <w:pStyle w:val="TAL"/>
              <w:rPr>
                <w:szCs w:val="22"/>
                <w:lang w:eastAsia="sv-SE"/>
              </w:rPr>
            </w:pPr>
            <w:r w:rsidRPr="00B55E3E">
              <w:rPr>
                <w:szCs w:val="22"/>
                <w:lang w:eastAsia="sv-SE"/>
              </w:rPr>
              <w:t>ID number of the TCI state.</w:t>
            </w:r>
          </w:p>
        </w:tc>
      </w:tr>
      <w:tr w:rsidR="00DC33D9" w:rsidRPr="00B55E3E" w:rsidTr="002D6C5D">
        <w:trPr>
          <w:trHeight w:val="266"/>
        </w:trPr>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i/>
                <w:szCs w:val="22"/>
                <w:lang w:eastAsia="sv-SE"/>
              </w:rPr>
            </w:pPr>
            <w:r w:rsidRPr="00B55E3E">
              <w:rPr>
                <w:b/>
                <w:i/>
                <w:szCs w:val="22"/>
                <w:lang w:eastAsia="sv-SE"/>
              </w:rPr>
              <w:t>ul-PowerControl</w:t>
            </w:r>
          </w:p>
          <w:p w:rsidR="00DC33D9" w:rsidRPr="00B55E3E" w:rsidRDefault="00DC33D9" w:rsidP="002D6C5D">
            <w:pPr>
              <w:pStyle w:val="TAL"/>
              <w:rPr>
                <w:szCs w:val="22"/>
                <w:lang w:eastAsia="sv-SE"/>
              </w:rPr>
            </w:pPr>
            <w:r w:rsidRPr="00B55E3E">
              <w:rPr>
                <w:bCs/>
                <w:iCs/>
                <w:szCs w:val="22"/>
                <w:lang w:eastAsia="sv-SE"/>
              </w:rPr>
              <w:t xml:space="preserve">Configures power control parameters for PUCCH, PUSCH and SRS for this TCI state. </w:t>
            </w:r>
            <w:bookmarkStart w:id="31" w:name="_Hlk104458519"/>
            <w:r w:rsidRPr="00B55E3E">
              <w:t>The</w:t>
            </w:r>
            <w:r w:rsidRPr="00B55E3E" w:rsidDel="00A87DC7">
              <w:rPr>
                <w:bCs/>
                <w:iCs/>
                <w:szCs w:val="22"/>
                <w:lang w:eastAsia="sv-SE"/>
              </w:rPr>
              <w:t xml:space="preserve"> </w:t>
            </w:r>
            <w:r w:rsidRPr="00B55E3E">
              <w:rPr>
                <w:bCs/>
                <w:iCs/>
                <w:szCs w:val="22"/>
                <w:lang w:eastAsia="sv-SE"/>
              </w:rPr>
              <w:t>field is present here</w:t>
            </w:r>
            <w:del w:id="32" w:author="ZTE-Fei Dong" w:date="2022-10-31T22:58:00Z">
              <w:r w:rsidRPr="00B55E3E" w:rsidDel="00137960">
                <w:rPr>
                  <w:bCs/>
                  <w:iCs/>
                  <w:szCs w:val="22"/>
                  <w:lang w:eastAsia="sv-SE"/>
                </w:rPr>
                <w:delText xml:space="preserve"> only</w:delText>
              </w:r>
            </w:del>
            <w:r w:rsidRPr="00B55E3E">
              <w:rPr>
                <w:bCs/>
                <w:iCs/>
                <w:szCs w:val="22"/>
                <w:lang w:eastAsia="sv-SE"/>
              </w:rPr>
              <w:t xml:space="preserve"> if </w:t>
            </w:r>
            <w:r w:rsidRPr="00B55E3E">
              <w:rPr>
                <w:rFonts w:eastAsia="宋体"/>
                <w:i/>
                <w:iCs/>
                <w:lang w:eastAsia="zh-CN"/>
              </w:rPr>
              <w:t>ul-powerControl</w:t>
            </w:r>
            <w:r w:rsidRPr="00B55E3E">
              <w:rPr>
                <w:rFonts w:eastAsia="宋体"/>
                <w:lang w:eastAsia="zh-CN"/>
              </w:rPr>
              <w:t xml:space="preserve"> </w:t>
            </w:r>
            <w:r w:rsidRPr="00B55E3E">
              <w:rPr>
                <w:bCs/>
                <w:iCs/>
                <w:szCs w:val="22"/>
                <w:lang w:eastAsia="sv-SE"/>
              </w:rPr>
              <w:t xml:space="preserve">is not configured in any </w:t>
            </w:r>
            <w:r w:rsidRPr="00B55E3E">
              <w:rPr>
                <w:i/>
                <w:iCs/>
              </w:rPr>
              <w:t xml:space="preserve">BWP-Uplink-Dedicated </w:t>
            </w:r>
            <w:r w:rsidRPr="00B55E3E">
              <w:t>of this serving cell</w:t>
            </w:r>
            <w:ins w:id="33" w:author="ZTE-Fei Dong" w:date="2022-10-31T22:58:00Z">
              <w:r w:rsidR="00137960">
                <w:t xml:space="preserve"> and the </w:t>
              </w:r>
              <w:r w:rsidR="00137960" w:rsidRPr="00137960">
                <w:rPr>
                  <w:i/>
                  <w:rPrChange w:id="34" w:author="ZTE-Fei Dong" w:date="2022-10-31T23:01:00Z">
                    <w:rPr/>
                  </w:rPrChange>
                </w:rPr>
                <w:t>unified</w:t>
              </w:r>
            </w:ins>
            <w:ins w:id="35" w:author="ZTE-Fei Dong" w:date="2022-10-31T22:59:00Z">
              <w:r w:rsidR="00137960" w:rsidRPr="00137960">
                <w:rPr>
                  <w:i/>
                  <w:rPrChange w:id="36" w:author="ZTE-Fei Dong" w:date="2022-10-31T23:01:00Z">
                    <w:rPr/>
                  </w:rPrChange>
                </w:rPr>
                <w:t>TCI-StateType</w:t>
              </w:r>
              <w:r w:rsidR="00137960">
                <w:t xml:space="preserve"> </w:t>
              </w:r>
            </w:ins>
            <w:ins w:id="37" w:author="ZTE-Fei Dong" w:date="2022-10-31T23:00:00Z">
              <w:r w:rsidR="00137960">
                <w:t>is configured for this serving cell.</w:t>
              </w:r>
            </w:ins>
            <w:r w:rsidRPr="00B55E3E">
              <w:rPr>
                <w:bCs/>
                <w:iCs/>
                <w:szCs w:val="22"/>
                <w:lang w:eastAsia="sv-SE"/>
              </w:rPr>
              <w:t>.</w:t>
            </w:r>
            <w:bookmarkEnd w:id="31"/>
          </w:p>
        </w:tc>
      </w:tr>
    </w:tbl>
    <w:p w:rsidR="00DC33D9" w:rsidRPr="00B55E3E" w:rsidRDefault="00DC33D9" w:rsidP="00DC3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3D9"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lang w:eastAsia="sv-SE"/>
              </w:rPr>
            </w:pPr>
            <w:r w:rsidRPr="00B55E3E">
              <w:rPr>
                <w:lang w:eastAsia="sv-SE"/>
              </w:rPr>
              <w:t>Explanation</w:t>
            </w:r>
          </w:p>
        </w:tc>
      </w:tr>
      <w:tr w:rsidR="00DC33D9"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i/>
                <w:lang w:eastAsia="sv-SE"/>
              </w:rPr>
            </w:pPr>
            <w:r w:rsidRPr="00B55E3E">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lang w:eastAsia="sv-SE"/>
              </w:rPr>
            </w:pPr>
            <w:r w:rsidRPr="00B55E3E">
              <w:rPr>
                <w:lang w:eastAsia="sv-SE"/>
              </w:rPr>
              <w:t xml:space="preserve">This field is mandatory present </w:t>
            </w:r>
            <w:r w:rsidRPr="00B55E3E">
              <w:rPr>
                <w:szCs w:val="22"/>
                <w:lang w:eastAsia="sv-SE"/>
              </w:rPr>
              <w:t xml:space="preserve">if </w:t>
            </w:r>
            <w:r w:rsidRPr="00B55E3E">
              <w:rPr>
                <w:i/>
                <w:szCs w:val="22"/>
                <w:lang w:eastAsia="sv-SE"/>
              </w:rPr>
              <w:t>csi-rs</w:t>
            </w:r>
            <w:r w:rsidRPr="00B55E3E">
              <w:rPr>
                <w:szCs w:val="22"/>
                <w:lang w:eastAsia="sv-SE"/>
              </w:rPr>
              <w:t xml:space="preserve"> is included, absent otherwise</w:t>
            </w:r>
          </w:p>
        </w:tc>
      </w:tr>
      <w:tr w:rsidR="00DC33D9"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i/>
                <w:lang w:eastAsia="sv-SE"/>
              </w:rPr>
            </w:pPr>
            <w:r w:rsidRPr="00B55E3E">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lang w:eastAsia="sv-SE"/>
              </w:rPr>
            </w:pPr>
            <w:bookmarkStart w:id="38" w:name="_Hlk104458270"/>
            <w:r w:rsidRPr="00B55E3E">
              <w:rPr>
                <w:lang w:eastAsia="sv-SE"/>
              </w:rPr>
              <w:t xml:space="preserve">This field is optionally present, Need R,if this serving cell is configured with </w:t>
            </w:r>
            <w:r w:rsidRPr="00B55E3E">
              <w:rPr>
                <w:i/>
                <w:iCs/>
                <w:lang w:eastAsia="sv-SE"/>
              </w:rPr>
              <w:t>unifiedTCI-StateType</w:t>
            </w:r>
            <w:r w:rsidRPr="00B55E3E">
              <w:rPr>
                <w:lang w:eastAsia="sv-SE"/>
              </w:rPr>
              <w:t xml:space="preserve"> set to '</w:t>
            </w:r>
            <w:r w:rsidRPr="00B55E3E">
              <w:rPr>
                <w:i/>
                <w:iCs/>
                <w:lang w:eastAsia="sv-SE"/>
              </w:rPr>
              <w:t>joint</w:t>
            </w:r>
            <w:r w:rsidRPr="00B55E3E">
              <w:rPr>
                <w:lang w:eastAsia="sv-SE"/>
              </w:rPr>
              <w:t>'. It is absent, Need R, otherwise.</w:t>
            </w:r>
            <w:bookmarkEnd w:id="38"/>
          </w:p>
        </w:tc>
      </w:tr>
    </w:tbl>
    <w:p w:rsidR="00F52236" w:rsidRPr="00F52236" w:rsidRDefault="00F52236" w:rsidP="00F52236">
      <w:pPr>
        <w:pStyle w:val="NO"/>
        <w:rPr>
          <w:rFonts w:eastAsia="宋体"/>
          <w:lang w:eastAsia="zh-CN"/>
        </w:rPr>
      </w:pPr>
    </w:p>
    <w:p w:rsidR="00DC33D9" w:rsidRPr="00B55E3E" w:rsidRDefault="00DC33D9" w:rsidP="00DC33D9">
      <w:pPr>
        <w:pStyle w:val="4"/>
      </w:pPr>
      <w:bookmarkStart w:id="39" w:name="_Toc115429243"/>
      <w:r w:rsidRPr="00B55E3E">
        <w:t>–</w:t>
      </w:r>
      <w:r w:rsidRPr="00B55E3E">
        <w:tab/>
      </w:r>
      <w:r w:rsidRPr="00B55E3E">
        <w:rPr>
          <w:i/>
        </w:rPr>
        <w:t>TCI-UL-State</w:t>
      </w:r>
      <w:bookmarkEnd w:id="39"/>
    </w:p>
    <w:p w:rsidR="00DC33D9" w:rsidRPr="00B55E3E" w:rsidRDefault="00DC33D9" w:rsidP="00DC33D9">
      <w:r w:rsidRPr="00B55E3E">
        <w:t xml:space="preserve">The IE </w:t>
      </w:r>
      <w:r w:rsidRPr="00B55E3E">
        <w:rPr>
          <w:i/>
        </w:rPr>
        <w:t>TCI-UL-State</w:t>
      </w:r>
      <w:r w:rsidRPr="00B55E3E">
        <w:t xml:space="preserve"> indicates the TCI state information for UL transmission.</w:t>
      </w:r>
    </w:p>
    <w:p w:rsidR="00DC33D9" w:rsidRPr="00B55E3E" w:rsidRDefault="00DC33D9" w:rsidP="00DC33D9">
      <w:pPr>
        <w:pStyle w:val="TH"/>
      </w:pPr>
      <w:r w:rsidRPr="00B55E3E">
        <w:rPr>
          <w:i/>
        </w:rPr>
        <w:t>TCI-UL-State</w:t>
      </w:r>
      <w:r w:rsidRPr="00B55E3E">
        <w:t xml:space="preserve"> information element</w:t>
      </w:r>
    </w:p>
    <w:p w:rsidR="00DC33D9" w:rsidRPr="00B55E3E" w:rsidRDefault="00DC33D9" w:rsidP="00DC33D9">
      <w:pPr>
        <w:pStyle w:val="PL"/>
        <w:rPr>
          <w:color w:val="808080"/>
        </w:rPr>
      </w:pPr>
      <w:r w:rsidRPr="00B55E3E">
        <w:rPr>
          <w:color w:val="808080"/>
        </w:rPr>
        <w:t>-- ASN1START</w:t>
      </w:r>
    </w:p>
    <w:p w:rsidR="00DC33D9" w:rsidRPr="00B55E3E" w:rsidRDefault="00DC33D9" w:rsidP="00DC33D9">
      <w:pPr>
        <w:pStyle w:val="PL"/>
        <w:rPr>
          <w:color w:val="808080"/>
        </w:rPr>
      </w:pPr>
      <w:r w:rsidRPr="00B55E3E">
        <w:rPr>
          <w:color w:val="808080"/>
        </w:rPr>
        <w:t>-- TAG-TCI-UL-STATE-START</w:t>
      </w:r>
    </w:p>
    <w:p w:rsidR="00DC33D9" w:rsidRPr="00B55E3E" w:rsidRDefault="00DC33D9" w:rsidP="00DC33D9">
      <w:pPr>
        <w:pStyle w:val="PL"/>
      </w:pPr>
    </w:p>
    <w:p w:rsidR="00DC33D9" w:rsidRPr="00B55E3E" w:rsidRDefault="00DC33D9" w:rsidP="00DC33D9">
      <w:pPr>
        <w:pStyle w:val="PL"/>
      </w:pPr>
      <w:r w:rsidRPr="00B55E3E">
        <w:t xml:space="preserve">TCI-UL-State-r17 ::=             </w:t>
      </w:r>
      <w:r w:rsidRPr="00B55E3E">
        <w:rPr>
          <w:color w:val="993366"/>
        </w:rPr>
        <w:t>SEQUENCE</w:t>
      </w:r>
      <w:r w:rsidRPr="00B55E3E">
        <w:t xml:space="preserve"> {</w:t>
      </w:r>
    </w:p>
    <w:p w:rsidR="00DC33D9" w:rsidRPr="00B55E3E" w:rsidRDefault="00DC33D9" w:rsidP="00DC33D9">
      <w:pPr>
        <w:pStyle w:val="PL"/>
      </w:pPr>
      <w:r w:rsidRPr="00B55E3E">
        <w:t xml:space="preserve">    tci-UL-State-Id-r17              TCI-UL-State-Id-r17,</w:t>
      </w:r>
    </w:p>
    <w:p w:rsidR="00DC33D9" w:rsidRPr="00B55E3E" w:rsidRDefault="00DC33D9" w:rsidP="00DC33D9">
      <w:pPr>
        <w:pStyle w:val="PL"/>
        <w:rPr>
          <w:color w:val="808080"/>
        </w:rPr>
      </w:pPr>
      <w:r w:rsidRPr="00B55E3E">
        <w:t xml:space="preserve">    servingCellId-r17                ServCellIndex                                         </w:t>
      </w:r>
      <w:r w:rsidRPr="00B55E3E">
        <w:rPr>
          <w:color w:val="993366"/>
        </w:rPr>
        <w:t>OPTIONAL</w:t>
      </w:r>
      <w:r w:rsidRPr="00B55E3E">
        <w:t xml:space="preserve">,   </w:t>
      </w:r>
      <w:r w:rsidRPr="00B55E3E">
        <w:rPr>
          <w:color w:val="808080"/>
        </w:rPr>
        <w:t>-- Need R</w:t>
      </w:r>
    </w:p>
    <w:p w:rsidR="00DC33D9" w:rsidRPr="00B55E3E" w:rsidRDefault="00DC33D9" w:rsidP="00DC33D9">
      <w:pPr>
        <w:pStyle w:val="PL"/>
        <w:rPr>
          <w:color w:val="808080"/>
        </w:rPr>
      </w:pPr>
      <w:r w:rsidRPr="00B55E3E">
        <w:t xml:space="preserve">    bwp-Id-r17                       BWP-Id                                                </w:t>
      </w:r>
      <w:r w:rsidRPr="00B55E3E">
        <w:rPr>
          <w:color w:val="993366"/>
        </w:rPr>
        <w:t>OPTIONAL</w:t>
      </w:r>
      <w:r w:rsidRPr="00B55E3E">
        <w:t xml:space="preserve">,   </w:t>
      </w:r>
      <w:r w:rsidRPr="00B55E3E">
        <w:rPr>
          <w:color w:val="808080"/>
        </w:rPr>
        <w:t>-- Cond CSI-RSorSRS-Indicated</w:t>
      </w:r>
    </w:p>
    <w:p w:rsidR="00DC33D9" w:rsidRPr="00B55E3E" w:rsidRDefault="00DC33D9" w:rsidP="00DC33D9">
      <w:pPr>
        <w:pStyle w:val="PL"/>
      </w:pPr>
      <w:r w:rsidRPr="00B55E3E">
        <w:t xml:space="preserve">    referenceSignal-r17              </w:t>
      </w:r>
      <w:r w:rsidRPr="00B55E3E">
        <w:rPr>
          <w:color w:val="993366"/>
        </w:rPr>
        <w:t>CHOICE</w:t>
      </w:r>
      <w:r w:rsidRPr="00B55E3E">
        <w:t xml:space="preserve"> {</w:t>
      </w:r>
    </w:p>
    <w:p w:rsidR="00DC33D9" w:rsidRPr="00B55E3E" w:rsidRDefault="00DC33D9" w:rsidP="00DC33D9">
      <w:pPr>
        <w:pStyle w:val="PL"/>
      </w:pPr>
      <w:r w:rsidRPr="00B55E3E">
        <w:t xml:space="preserve">        ssb-Index-r17                    SSB-Index,</w:t>
      </w:r>
    </w:p>
    <w:p w:rsidR="00DC33D9" w:rsidRPr="00B55E3E" w:rsidRDefault="00DC33D9" w:rsidP="00DC33D9">
      <w:pPr>
        <w:pStyle w:val="PL"/>
      </w:pPr>
      <w:r w:rsidRPr="00B55E3E">
        <w:t xml:space="preserve">        csi-RS-Index-r17                 NZP-CSI-RS-ResourceId,</w:t>
      </w:r>
    </w:p>
    <w:p w:rsidR="00DC33D9" w:rsidRPr="00B55E3E" w:rsidRDefault="00DC33D9" w:rsidP="00DC33D9">
      <w:pPr>
        <w:pStyle w:val="PL"/>
      </w:pPr>
      <w:r w:rsidRPr="00B55E3E">
        <w:t xml:space="preserve">        srs-r17                          SRS-ResourceId</w:t>
      </w:r>
    </w:p>
    <w:p w:rsidR="00DC33D9" w:rsidRPr="00B55E3E" w:rsidRDefault="00DC33D9" w:rsidP="00DC33D9">
      <w:pPr>
        <w:pStyle w:val="PL"/>
      </w:pPr>
      <w:r w:rsidRPr="00B55E3E">
        <w:t xml:space="preserve">    },</w:t>
      </w:r>
    </w:p>
    <w:p w:rsidR="00DC33D9" w:rsidRPr="00B55E3E" w:rsidRDefault="00DC33D9" w:rsidP="00DC33D9">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rsidR="00DC33D9" w:rsidRPr="00B55E3E" w:rsidRDefault="00DC33D9" w:rsidP="00DC33D9">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Need R</w:t>
      </w:r>
    </w:p>
    <w:p w:rsidR="00DC33D9" w:rsidRPr="00B55E3E" w:rsidRDefault="00DC33D9" w:rsidP="00DC33D9">
      <w:pPr>
        <w:pStyle w:val="PL"/>
        <w:rPr>
          <w:color w:val="808080"/>
        </w:rPr>
      </w:pPr>
      <w:r w:rsidRPr="00B55E3E">
        <w:t xml:space="preserve">    pathlossReferenceRS-Id-r17       </w:t>
      </w:r>
      <w:r w:rsidR="00137960">
        <w:t>PUSCH-</w:t>
      </w:r>
      <w:r w:rsidRPr="00B55E3E">
        <w:t xml:space="preserve">PathlossReferenceRS-Id-r17                      </w:t>
      </w:r>
      <w:r w:rsidRPr="00B55E3E">
        <w:rPr>
          <w:color w:val="993366"/>
        </w:rPr>
        <w:t>OPTIONAL</w:t>
      </w:r>
      <w:r w:rsidRPr="00B55E3E">
        <w:t xml:space="preserve">,   </w:t>
      </w:r>
      <w:r w:rsidRPr="00B55E3E">
        <w:rPr>
          <w:color w:val="808080"/>
        </w:rPr>
        <w:t>-- Need R</w:t>
      </w:r>
    </w:p>
    <w:p w:rsidR="00DC33D9" w:rsidRPr="00B55E3E" w:rsidRDefault="00DC33D9" w:rsidP="00DC33D9">
      <w:pPr>
        <w:pStyle w:val="PL"/>
      </w:pPr>
      <w:r w:rsidRPr="00B55E3E">
        <w:t xml:space="preserve">    ...</w:t>
      </w:r>
    </w:p>
    <w:p w:rsidR="00DC33D9" w:rsidRPr="00B55E3E" w:rsidRDefault="00DC33D9" w:rsidP="00DC33D9">
      <w:pPr>
        <w:pStyle w:val="PL"/>
      </w:pPr>
      <w:r w:rsidRPr="00B55E3E">
        <w:t xml:space="preserve">         </w:t>
      </w:r>
    </w:p>
    <w:p w:rsidR="00DC33D9" w:rsidRPr="00B55E3E" w:rsidRDefault="00DC33D9" w:rsidP="00DC33D9">
      <w:pPr>
        <w:pStyle w:val="PL"/>
      </w:pPr>
      <w:r w:rsidRPr="00B55E3E">
        <w:t>}</w:t>
      </w:r>
    </w:p>
    <w:p w:rsidR="00DC33D9" w:rsidRPr="00B55E3E" w:rsidRDefault="00DC33D9" w:rsidP="00DC33D9">
      <w:pPr>
        <w:pStyle w:val="PL"/>
      </w:pPr>
    </w:p>
    <w:p w:rsidR="00DC33D9" w:rsidRPr="00B55E3E" w:rsidRDefault="00DC33D9" w:rsidP="00DC33D9">
      <w:pPr>
        <w:pStyle w:val="PL"/>
        <w:rPr>
          <w:color w:val="808080"/>
        </w:rPr>
      </w:pPr>
      <w:r w:rsidRPr="00B55E3E">
        <w:rPr>
          <w:color w:val="808080"/>
        </w:rPr>
        <w:t>-- TAG-TCI-UL-STATE-STOP</w:t>
      </w:r>
    </w:p>
    <w:p w:rsidR="00DC33D9" w:rsidRPr="00B55E3E" w:rsidRDefault="00DC33D9" w:rsidP="00DC33D9">
      <w:pPr>
        <w:pStyle w:val="PL"/>
        <w:rPr>
          <w:color w:val="808080"/>
        </w:rPr>
      </w:pPr>
      <w:r w:rsidRPr="00B55E3E">
        <w:rPr>
          <w:color w:val="808080"/>
        </w:rPr>
        <w:t>-- ASN1STOP</w:t>
      </w:r>
    </w:p>
    <w:p w:rsidR="00DC33D9" w:rsidRPr="00B55E3E" w:rsidRDefault="00DC33D9" w:rsidP="00DC3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szCs w:val="22"/>
                <w:lang w:eastAsia="sv-SE"/>
              </w:rPr>
            </w:pPr>
            <w:r w:rsidRPr="00B55E3E">
              <w:rPr>
                <w:i/>
              </w:rPr>
              <w:t>TCI-UL-State</w:t>
            </w:r>
            <w:r w:rsidRPr="00B55E3E">
              <w:t xml:space="preserve"> </w:t>
            </w:r>
            <w:r w:rsidRPr="00B55E3E">
              <w:rPr>
                <w:szCs w:val="22"/>
                <w:lang w:eastAsia="sv-SE"/>
              </w:rPr>
              <w:t>field descriptions</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tcPr>
          <w:p w:rsidR="00DC33D9" w:rsidRPr="00B55E3E" w:rsidRDefault="00DC33D9" w:rsidP="002D6C5D">
            <w:pPr>
              <w:pStyle w:val="TAL"/>
              <w:rPr>
                <w:b/>
                <w:bCs/>
                <w:i/>
                <w:iCs/>
                <w:szCs w:val="22"/>
                <w:lang w:eastAsia="sv-SE"/>
              </w:rPr>
            </w:pPr>
            <w:r w:rsidRPr="00B55E3E">
              <w:rPr>
                <w:b/>
                <w:bCs/>
                <w:i/>
                <w:iCs/>
              </w:rPr>
              <w:t>additionalPCI</w:t>
            </w:r>
          </w:p>
          <w:p w:rsidR="00DC33D9" w:rsidRPr="00B55E3E" w:rsidRDefault="00DC33D9" w:rsidP="002D6C5D">
            <w:pPr>
              <w:pStyle w:val="TAL"/>
              <w:rPr>
                <w:szCs w:val="22"/>
                <w:lang w:eastAsia="sv-SE"/>
              </w:rPr>
            </w:pPr>
            <w:r w:rsidRPr="00B55E3E">
              <w:t xml:space="preserve">Indicates the physical cell IDs (PCI) of the SSBs when </w:t>
            </w:r>
            <w:r w:rsidRPr="00B55E3E">
              <w:rPr>
                <w:i/>
                <w:iCs/>
              </w:rPr>
              <w:t>referenceSignal</w:t>
            </w:r>
            <w:r w:rsidRPr="00B55E3E">
              <w:t xml:space="preserve"> is configured as SSB. In case the </w:t>
            </w:r>
            <w:r w:rsidRPr="00B55E3E">
              <w:rPr>
                <w:i/>
                <w:iCs/>
              </w:rPr>
              <w:t>servingCellId</w:t>
            </w:r>
            <w:r w:rsidRPr="00B55E3E">
              <w:t xml:space="preserve"> is present, the </w:t>
            </w:r>
            <w:r w:rsidRPr="00B55E3E">
              <w:rPr>
                <w:i/>
                <w:iCs/>
              </w:rPr>
              <w:t xml:space="preserve">additionalPCI </w:t>
            </w:r>
            <w:r w:rsidRPr="00B55E3E">
              <w:t xml:space="preserve">refers </w:t>
            </w:r>
            <w:r w:rsidRPr="00B55E3E">
              <w:rPr>
                <w:rFonts w:cs="Arial"/>
              </w:rPr>
              <w:t xml:space="preserve">to a PCI value configured in the list configured using </w:t>
            </w:r>
            <w:r w:rsidRPr="00B55E3E">
              <w:rPr>
                <w:rFonts w:cs="Arial"/>
                <w:i/>
                <w:iCs/>
              </w:rPr>
              <w:t>additionalPCI-ToAddModList</w:t>
            </w:r>
            <w:r w:rsidRPr="00B55E3E">
              <w:t xml:space="preserve"> in the serving cell indicated by the field </w:t>
            </w:r>
            <w:r w:rsidRPr="00B55E3E">
              <w:rPr>
                <w:i/>
                <w:iCs/>
              </w:rPr>
              <w:t>servingCellId</w:t>
            </w:r>
            <w:r w:rsidRPr="00B55E3E">
              <w:t xml:space="preserve">. Otherwise, it refers to </w:t>
            </w:r>
            <w:r w:rsidRPr="00B55E3E">
              <w:rPr>
                <w:rFonts w:cs="Arial"/>
              </w:rPr>
              <w:t xml:space="preserve">a PCI value configured in the list configured using </w:t>
            </w:r>
            <w:r w:rsidRPr="00B55E3E">
              <w:rPr>
                <w:rFonts w:cs="Arial"/>
                <w:i/>
                <w:iCs/>
              </w:rPr>
              <w:t>additionalPCI-ToAddModList</w:t>
            </w:r>
            <w:r w:rsidRPr="00B55E3E">
              <w:t xml:space="preserve"> in the serving cell where the </w:t>
            </w:r>
            <w:r w:rsidRPr="00B55E3E">
              <w:rPr>
                <w:i/>
                <w:iCs/>
              </w:rPr>
              <w:t xml:space="preserve">ul-TCI-StateList </w:t>
            </w:r>
            <w:r w:rsidRPr="00B55E3E">
              <w:t>is applied.</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tcPr>
          <w:p w:rsidR="00DC33D9" w:rsidRPr="00B55E3E" w:rsidRDefault="00DC33D9" w:rsidP="002D6C5D">
            <w:pPr>
              <w:pStyle w:val="TAL"/>
              <w:rPr>
                <w:szCs w:val="22"/>
                <w:lang w:eastAsia="sv-SE"/>
              </w:rPr>
            </w:pPr>
            <w:r w:rsidRPr="00B55E3E">
              <w:rPr>
                <w:b/>
                <w:i/>
                <w:szCs w:val="22"/>
                <w:lang w:eastAsia="sv-SE"/>
              </w:rPr>
              <w:t>bwp-Id</w:t>
            </w:r>
          </w:p>
          <w:p w:rsidR="00DC33D9" w:rsidRPr="00B55E3E" w:rsidRDefault="00DC33D9" w:rsidP="002D6C5D">
            <w:pPr>
              <w:pStyle w:val="TAL"/>
              <w:rPr>
                <w:szCs w:val="22"/>
                <w:lang w:eastAsia="sv-SE"/>
              </w:rPr>
            </w:pPr>
            <w:r w:rsidRPr="00B55E3E">
              <w:rPr>
                <w:szCs w:val="22"/>
                <w:lang w:eastAsia="sv-SE"/>
              </w:rPr>
              <w:t>The DL BWP which the CSI-RS is located in or UL BWP where the SRS is located in.</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szCs w:val="22"/>
                <w:lang w:eastAsia="sv-SE"/>
              </w:rPr>
            </w:pPr>
            <w:r w:rsidRPr="00B55E3E">
              <w:rPr>
                <w:b/>
                <w:i/>
                <w:szCs w:val="22"/>
                <w:lang w:eastAsia="sv-SE"/>
              </w:rPr>
              <w:t>servingCellId</w:t>
            </w:r>
          </w:p>
          <w:p w:rsidR="00DC33D9" w:rsidRPr="00B55E3E" w:rsidRDefault="00DC33D9" w:rsidP="002D6C5D">
            <w:pPr>
              <w:pStyle w:val="TAL"/>
              <w:rPr>
                <w:szCs w:val="22"/>
                <w:lang w:eastAsia="sv-SE"/>
              </w:rPr>
            </w:pPr>
            <w:r w:rsidRPr="00B55E3E">
              <w:rPr>
                <w:szCs w:val="22"/>
                <w:lang w:eastAsia="sv-SE"/>
              </w:rPr>
              <w:t xml:space="preserve">The UE's serving cell in which the </w:t>
            </w:r>
            <w:r w:rsidRPr="00B55E3E">
              <w:rPr>
                <w:i/>
                <w:szCs w:val="22"/>
                <w:lang w:eastAsia="sv-SE"/>
              </w:rPr>
              <w:t>referenceSignal</w:t>
            </w:r>
            <w:r w:rsidRPr="00B55E3E">
              <w:rPr>
                <w:szCs w:val="22"/>
                <w:lang w:eastAsia="sv-SE"/>
              </w:rPr>
              <w:t xml:space="preserve"> is configured. If the field is absent, it applies to the serving cell in which the </w:t>
            </w:r>
            <w:r w:rsidRPr="00B55E3E">
              <w:rPr>
                <w:i/>
                <w:szCs w:val="22"/>
                <w:lang w:eastAsia="sv-SE"/>
              </w:rPr>
              <w:t xml:space="preserve">TCI-UL-State </w:t>
            </w:r>
            <w:r w:rsidRPr="00B55E3E">
              <w:rPr>
                <w:szCs w:val="22"/>
                <w:lang w:eastAsia="sv-SE"/>
              </w:rPr>
              <w:t>is applied.</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tcPr>
          <w:p w:rsidR="00DC33D9" w:rsidRPr="00B55E3E" w:rsidRDefault="00DC33D9" w:rsidP="002D6C5D">
            <w:pPr>
              <w:pStyle w:val="TAL"/>
              <w:rPr>
                <w:b/>
                <w:i/>
                <w:szCs w:val="22"/>
                <w:lang w:eastAsia="sv-SE"/>
              </w:rPr>
            </w:pPr>
            <w:r w:rsidRPr="00B55E3E">
              <w:rPr>
                <w:b/>
                <w:i/>
                <w:szCs w:val="22"/>
                <w:lang w:eastAsia="sv-SE"/>
              </w:rPr>
              <w:t>pathlossReferenceRS-Id</w:t>
            </w:r>
          </w:p>
          <w:p w:rsidR="00DC33D9" w:rsidRPr="00B55E3E" w:rsidRDefault="00DC33D9" w:rsidP="002D6C5D">
            <w:pPr>
              <w:pStyle w:val="TAL"/>
              <w:rPr>
                <w:bCs/>
                <w:iCs/>
                <w:szCs w:val="22"/>
                <w:lang w:eastAsia="sv-SE"/>
              </w:rPr>
            </w:pPr>
            <w:r w:rsidRPr="00B55E3E">
              <w:rPr>
                <w:bCs/>
                <w:iCs/>
                <w:szCs w:val="22"/>
                <w:lang w:eastAsia="sv-SE"/>
              </w:rPr>
              <w:t>The ID of the reference Signal (e.g. a CSI-RS config or a SS block) used for PUSCH</w:t>
            </w:r>
            <w:r>
              <w:rPr>
                <w:bCs/>
                <w:iCs/>
                <w:szCs w:val="22"/>
                <w:lang w:eastAsia="sv-SE"/>
              </w:rPr>
              <w:t>, PUCCH and SRS</w:t>
            </w:r>
            <w:r w:rsidRPr="00B55E3E">
              <w:rPr>
                <w:bCs/>
                <w:iCs/>
                <w:szCs w:val="22"/>
                <w:lang w:eastAsia="sv-SE"/>
              </w:rPr>
              <w:t xml:space="preserve"> path loss estimation.</w:t>
            </w:r>
          </w:p>
        </w:tc>
      </w:tr>
      <w:tr w:rsidR="00DC33D9"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b/>
                <w:i/>
                <w:szCs w:val="22"/>
                <w:lang w:eastAsia="sv-SE"/>
              </w:rPr>
            </w:pPr>
            <w:r w:rsidRPr="00B55E3E">
              <w:rPr>
                <w:b/>
                <w:i/>
                <w:szCs w:val="22"/>
                <w:lang w:eastAsia="sv-SE"/>
              </w:rPr>
              <w:t>ul-powerControl</w:t>
            </w:r>
          </w:p>
          <w:p w:rsidR="00DC33D9" w:rsidRPr="00B55E3E" w:rsidRDefault="00DC33D9" w:rsidP="002D6C5D">
            <w:pPr>
              <w:pStyle w:val="TAL"/>
              <w:rPr>
                <w:b/>
                <w:i/>
                <w:szCs w:val="22"/>
                <w:lang w:eastAsia="sv-SE"/>
              </w:rPr>
            </w:pPr>
            <w:r w:rsidRPr="00B55E3E">
              <w:rPr>
                <w:bCs/>
                <w:iCs/>
                <w:szCs w:val="22"/>
                <w:lang w:eastAsia="sv-SE"/>
              </w:rPr>
              <w:t xml:space="preserve">Configures power control parameters for PUCCH, PUSCH and SRS for this TCI state. </w:t>
            </w:r>
            <w:bookmarkStart w:id="40" w:name="_Hlk104458996"/>
            <w:r w:rsidRPr="00B55E3E">
              <w:t>The</w:t>
            </w:r>
            <w:r w:rsidRPr="00B55E3E" w:rsidDel="00A87DC7">
              <w:rPr>
                <w:bCs/>
                <w:iCs/>
                <w:szCs w:val="22"/>
                <w:lang w:eastAsia="sv-SE"/>
              </w:rPr>
              <w:t xml:space="preserve"> </w:t>
            </w:r>
            <w:r w:rsidRPr="00B55E3E">
              <w:rPr>
                <w:bCs/>
                <w:iCs/>
                <w:szCs w:val="22"/>
                <w:lang w:eastAsia="sv-SE"/>
              </w:rPr>
              <w:t xml:space="preserve">field is present here only if </w:t>
            </w:r>
            <w:r w:rsidRPr="00B55E3E">
              <w:rPr>
                <w:rFonts w:eastAsia="宋体"/>
                <w:i/>
                <w:iCs/>
                <w:lang w:eastAsia="zh-CN"/>
              </w:rPr>
              <w:t>ul-powerControl</w:t>
            </w:r>
            <w:r w:rsidRPr="00B55E3E">
              <w:rPr>
                <w:rFonts w:eastAsia="宋体"/>
                <w:lang w:eastAsia="zh-CN"/>
              </w:rPr>
              <w:t xml:space="preserve"> </w:t>
            </w:r>
            <w:r w:rsidRPr="00B55E3E">
              <w:rPr>
                <w:bCs/>
                <w:iCs/>
                <w:szCs w:val="22"/>
                <w:lang w:eastAsia="sv-SE"/>
              </w:rPr>
              <w:t>is not configured in any</w:t>
            </w:r>
            <w:r w:rsidRPr="00B55E3E">
              <w:rPr>
                <w:i/>
                <w:iCs/>
              </w:rPr>
              <w:t xml:space="preserve"> BWP-Uplink-Dedicated </w:t>
            </w:r>
            <w:r w:rsidRPr="00B55E3E">
              <w:t>of this serving cell</w:t>
            </w:r>
            <w:r w:rsidRPr="00B55E3E">
              <w:rPr>
                <w:bCs/>
                <w:iCs/>
                <w:szCs w:val="22"/>
                <w:lang w:eastAsia="sv-SE"/>
              </w:rPr>
              <w:t>.</w:t>
            </w:r>
            <w:bookmarkEnd w:id="40"/>
          </w:p>
        </w:tc>
      </w:tr>
    </w:tbl>
    <w:p w:rsidR="00DC33D9" w:rsidRPr="00B55E3E" w:rsidRDefault="00DC33D9" w:rsidP="00DC33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33D9"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H"/>
              <w:rPr>
                <w:lang w:eastAsia="sv-SE"/>
              </w:rPr>
            </w:pPr>
            <w:r w:rsidRPr="00B55E3E">
              <w:rPr>
                <w:lang w:eastAsia="sv-SE"/>
              </w:rPr>
              <w:t>Explanation</w:t>
            </w:r>
          </w:p>
        </w:tc>
      </w:tr>
      <w:tr w:rsidR="00DC33D9"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i/>
                <w:lang w:eastAsia="sv-SE"/>
              </w:rPr>
            </w:pPr>
            <w:r w:rsidRPr="00B55E3E">
              <w:rPr>
                <w:i/>
                <w:lang w:eastAsia="sv-SE"/>
              </w:rPr>
              <w:t>CSI-RSorSRS-Indicated</w:t>
            </w:r>
          </w:p>
        </w:tc>
        <w:tc>
          <w:tcPr>
            <w:tcW w:w="10146" w:type="dxa"/>
            <w:tcBorders>
              <w:top w:val="single" w:sz="4" w:space="0" w:color="auto"/>
              <w:left w:val="single" w:sz="4" w:space="0" w:color="auto"/>
              <w:bottom w:val="single" w:sz="4" w:space="0" w:color="auto"/>
              <w:right w:val="single" w:sz="4" w:space="0" w:color="auto"/>
            </w:tcBorders>
            <w:hideMark/>
          </w:tcPr>
          <w:p w:rsidR="00DC33D9" w:rsidRPr="00B55E3E" w:rsidRDefault="00DC33D9" w:rsidP="002D6C5D">
            <w:pPr>
              <w:pStyle w:val="TAL"/>
              <w:rPr>
                <w:lang w:eastAsia="sv-SE"/>
              </w:rPr>
            </w:pPr>
            <w:r w:rsidRPr="00B55E3E">
              <w:rPr>
                <w:lang w:eastAsia="sv-SE"/>
              </w:rPr>
              <w:t xml:space="preserve">This field is mandatory present </w:t>
            </w:r>
            <w:r w:rsidRPr="00B55E3E">
              <w:rPr>
                <w:szCs w:val="22"/>
                <w:lang w:eastAsia="sv-SE"/>
              </w:rPr>
              <w:t xml:space="preserve">if </w:t>
            </w:r>
            <w:r w:rsidRPr="00B55E3E">
              <w:rPr>
                <w:i/>
                <w:iCs/>
              </w:rPr>
              <w:t>referenceSignal</w:t>
            </w:r>
            <w:r w:rsidRPr="00B55E3E">
              <w:t xml:space="preserve"> is set to </w:t>
            </w:r>
            <w:r w:rsidRPr="00B55E3E">
              <w:rPr>
                <w:i/>
                <w:iCs/>
              </w:rPr>
              <w:t>csi-RS-index</w:t>
            </w:r>
            <w:r w:rsidRPr="00B55E3E">
              <w:rPr>
                <w:szCs w:val="22"/>
                <w:lang w:eastAsia="sv-SE"/>
              </w:rPr>
              <w:t xml:space="preserve"> or to </w:t>
            </w:r>
            <w:r w:rsidRPr="00B55E3E">
              <w:rPr>
                <w:i/>
                <w:iCs/>
                <w:szCs w:val="22"/>
                <w:lang w:eastAsia="sv-SE"/>
              </w:rPr>
              <w:t>srs</w:t>
            </w:r>
            <w:r w:rsidRPr="00B55E3E">
              <w:rPr>
                <w:szCs w:val="22"/>
                <w:lang w:eastAsia="sv-SE"/>
              </w:rPr>
              <w:t>, absent otherwise</w:t>
            </w:r>
          </w:p>
        </w:tc>
      </w:tr>
    </w:tbl>
    <w:p w:rsidR="00F52236" w:rsidRPr="00DC33D9" w:rsidRDefault="00F52236" w:rsidP="00F52236">
      <w:pPr>
        <w:pStyle w:val="NO"/>
        <w:rPr>
          <w:rFonts w:eastAsia="宋体"/>
          <w:lang w:eastAsia="zh-CN"/>
        </w:rPr>
      </w:pPr>
    </w:p>
    <w:p w:rsidR="00F52236" w:rsidRDefault="00F52236" w:rsidP="00F52236">
      <w:pPr>
        <w:pStyle w:val="NO"/>
        <w:rPr>
          <w:rFonts w:eastAsia="宋体"/>
          <w:lang w:eastAsia="zh-CN"/>
        </w:rPr>
      </w:pPr>
    </w:p>
    <w:tbl>
      <w:tblPr>
        <w:tblStyle w:val="af5"/>
        <w:tblW w:w="0" w:type="auto"/>
        <w:tblInd w:w="-5" w:type="dxa"/>
        <w:tblLook w:val="04A0" w:firstRow="1" w:lastRow="0" w:firstColumn="1" w:lastColumn="0" w:noHBand="0" w:noVBand="1"/>
      </w:tblPr>
      <w:tblGrid>
        <w:gridCol w:w="14286"/>
      </w:tblGrid>
      <w:tr w:rsidR="00F52236" w:rsidTr="002D6C5D">
        <w:tc>
          <w:tcPr>
            <w:tcW w:w="14286" w:type="dxa"/>
            <w:shd w:val="clear" w:color="auto" w:fill="FFFF00"/>
            <w:vAlign w:val="center"/>
          </w:tcPr>
          <w:p w:rsidR="00F52236" w:rsidRPr="005B7C4F" w:rsidRDefault="00F52236" w:rsidP="002D6C5D">
            <w:pPr>
              <w:pStyle w:val="3"/>
              <w:spacing w:before="100" w:beforeAutospacing="1" w:after="100" w:afterAutospacing="1"/>
              <w:ind w:left="0" w:firstLine="0"/>
              <w:jc w:val="center"/>
              <w:rPr>
                <w:rFonts w:eastAsia="等线"/>
                <w:b/>
                <w:bCs/>
                <w:i/>
                <w:iCs/>
                <w:lang w:eastAsia="zh-CN"/>
              </w:rPr>
            </w:pPr>
            <w:r>
              <w:rPr>
                <w:rFonts w:eastAsia="等线"/>
                <w:b/>
                <w:bCs/>
                <w:i/>
                <w:iCs/>
                <w:lang w:eastAsia="zh-CN"/>
              </w:rPr>
              <w:t>End of the Second Change</w:t>
            </w:r>
          </w:p>
        </w:tc>
      </w:tr>
    </w:tbl>
    <w:p w:rsidR="00F52236" w:rsidRPr="00F52236" w:rsidRDefault="00F52236" w:rsidP="00F52236">
      <w:pPr>
        <w:pStyle w:val="NO"/>
        <w:rPr>
          <w:rFonts w:eastAsia="宋体"/>
          <w:lang w:eastAsia="zh-CN"/>
        </w:rPr>
      </w:pPr>
    </w:p>
    <w:tbl>
      <w:tblPr>
        <w:tblStyle w:val="af5"/>
        <w:tblW w:w="0" w:type="auto"/>
        <w:tblInd w:w="-5" w:type="dxa"/>
        <w:tblLook w:val="04A0" w:firstRow="1" w:lastRow="0" w:firstColumn="1" w:lastColumn="0" w:noHBand="0" w:noVBand="1"/>
      </w:tblPr>
      <w:tblGrid>
        <w:gridCol w:w="14286"/>
      </w:tblGrid>
      <w:tr w:rsidR="00F52236" w:rsidTr="002D6C5D">
        <w:tc>
          <w:tcPr>
            <w:tcW w:w="14286" w:type="dxa"/>
            <w:shd w:val="clear" w:color="auto" w:fill="FFFF00"/>
            <w:vAlign w:val="center"/>
          </w:tcPr>
          <w:p w:rsidR="00F52236" w:rsidRPr="005B7C4F" w:rsidRDefault="00F52236" w:rsidP="002D6C5D">
            <w:pPr>
              <w:pStyle w:val="3"/>
              <w:spacing w:before="100" w:beforeAutospacing="1" w:after="100" w:afterAutospacing="1"/>
              <w:ind w:left="0" w:firstLine="0"/>
              <w:jc w:val="center"/>
              <w:rPr>
                <w:rFonts w:eastAsia="等线"/>
                <w:b/>
                <w:bCs/>
                <w:i/>
                <w:iCs/>
                <w:lang w:eastAsia="zh-CN"/>
              </w:rPr>
            </w:pPr>
            <w:r>
              <w:rPr>
                <w:rFonts w:eastAsia="等线"/>
                <w:b/>
                <w:bCs/>
                <w:i/>
                <w:iCs/>
                <w:lang w:eastAsia="zh-CN"/>
              </w:rPr>
              <w:t>Start of the Third Change</w:t>
            </w:r>
          </w:p>
        </w:tc>
      </w:tr>
    </w:tbl>
    <w:p w:rsidR="00F24648" w:rsidRPr="00B55E3E" w:rsidRDefault="00F24648" w:rsidP="00F24648">
      <w:pPr>
        <w:pStyle w:val="4"/>
      </w:pPr>
      <w:r w:rsidRPr="00B55E3E">
        <w:t>–</w:t>
      </w:r>
      <w:r w:rsidRPr="00B55E3E">
        <w:tab/>
      </w:r>
      <w:r w:rsidRPr="00B55E3E">
        <w:rPr>
          <w:i/>
        </w:rPr>
        <w:t>TCI-State</w:t>
      </w:r>
    </w:p>
    <w:p w:rsidR="00F24648" w:rsidRPr="00B55E3E" w:rsidRDefault="00F24648" w:rsidP="00F24648">
      <w:r w:rsidRPr="00B55E3E">
        <w:t xml:space="preserve">The IE </w:t>
      </w:r>
      <w:r w:rsidRPr="00B55E3E">
        <w:rPr>
          <w:i/>
        </w:rPr>
        <w:t>TCI-State</w:t>
      </w:r>
      <w:r w:rsidRPr="00B55E3E">
        <w:t xml:space="preserve"> associates one or two DL reference signals with a corresponding quasi-colocation (QCL) type.</w:t>
      </w:r>
    </w:p>
    <w:p w:rsidR="00F24648" w:rsidRPr="00B55E3E" w:rsidRDefault="00F24648" w:rsidP="00F24648">
      <w:pPr>
        <w:pStyle w:val="TH"/>
      </w:pPr>
      <w:r w:rsidRPr="00B55E3E">
        <w:rPr>
          <w:i/>
        </w:rPr>
        <w:t>TCI-State</w:t>
      </w:r>
      <w:r w:rsidRPr="00B55E3E">
        <w:t xml:space="preserve"> information element</w:t>
      </w:r>
    </w:p>
    <w:p w:rsidR="00F24648" w:rsidRPr="00B55E3E" w:rsidRDefault="00F24648" w:rsidP="00F24648">
      <w:pPr>
        <w:pStyle w:val="PL"/>
        <w:rPr>
          <w:color w:val="808080"/>
        </w:rPr>
      </w:pPr>
      <w:r w:rsidRPr="00B55E3E">
        <w:rPr>
          <w:color w:val="808080"/>
        </w:rPr>
        <w:t>-- ASN1START</w:t>
      </w:r>
    </w:p>
    <w:p w:rsidR="00F24648" w:rsidRPr="00B55E3E" w:rsidRDefault="00F24648" w:rsidP="00F24648">
      <w:pPr>
        <w:pStyle w:val="PL"/>
        <w:rPr>
          <w:color w:val="808080"/>
        </w:rPr>
      </w:pPr>
      <w:r w:rsidRPr="00B55E3E">
        <w:rPr>
          <w:color w:val="808080"/>
        </w:rPr>
        <w:t>-- TAG-TCI-STATE-START</w:t>
      </w:r>
    </w:p>
    <w:p w:rsidR="00F24648" w:rsidRPr="00B55E3E" w:rsidRDefault="00F24648" w:rsidP="00F24648">
      <w:pPr>
        <w:pStyle w:val="PL"/>
      </w:pPr>
    </w:p>
    <w:p w:rsidR="00F24648" w:rsidRPr="00B55E3E" w:rsidRDefault="00F24648" w:rsidP="00F24648">
      <w:pPr>
        <w:pStyle w:val="PL"/>
      </w:pPr>
      <w:r w:rsidRPr="00B55E3E">
        <w:t xml:space="preserve">TCI-State ::=                       </w:t>
      </w:r>
      <w:r w:rsidRPr="00B55E3E">
        <w:rPr>
          <w:color w:val="993366"/>
        </w:rPr>
        <w:t>SEQUENCE</w:t>
      </w:r>
      <w:r w:rsidRPr="00B55E3E">
        <w:t xml:space="preserve"> {</w:t>
      </w:r>
    </w:p>
    <w:p w:rsidR="00F24648" w:rsidRPr="00B55E3E" w:rsidRDefault="00F24648" w:rsidP="00F24648">
      <w:pPr>
        <w:pStyle w:val="PL"/>
      </w:pPr>
      <w:r w:rsidRPr="00B55E3E">
        <w:t xml:space="preserve">    tci-StateId                         TCI-StateId,</w:t>
      </w:r>
    </w:p>
    <w:p w:rsidR="00F24648" w:rsidRPr="00B55E3E" w:rsidRDefault="00F24648" w:rsidP="00F24648">
      <w:pPr>
        <w:pStyle w:val="PL"/>
      </w:pPr>
      <w:r w:rsidRPr="00B55E3E">
        <w:t xml:space="preserve">    qcl-Type1                           QCL-Info,</w:t>
      </w:r>
    </w:p>
    <w:p w:rsidR="00F24648" w:rsidRPr="00B55E3E" w:rsidRDefault="00F24648" w:rsidP="00F24648">
      <w:pPr>
        <w:pStyle w:val="PL"/>
        <w:rPr>
          <w:color w:val="808080"/>
        </w:rPr>
      </w:pPr>
      <w:r w:rsidRPr="00B55E3E">
        <w:t xml:space="preserve">    qcl-Type2                           QCL-Info                                                    </w:t>
      </w:r>
      <w:r w:rsidRPr="00B55E3E">
        <w:rPr>
          <w:color w:val="993366"/>
        </w:rPr>
        <w:t>OPTIONAL</w:t>
      </w:r>
      <w:r w:rsidRPr="00B55E3E">
        <w:t xml:space="preserve">,   </w:t>
      </w:r>
      <w:r w:rsidRPr="00B55E3E">
        <w:rPr>
          <w:color w:val="808080"/>
        </w:rPr>
        <w:t>-- Need R</w:t>
      </w:r>
    </w:p>
    <w:p w:rsidR="00F24648" w:rsidRPr="00B55E3E" w:rsidRDefault="00F24648" w:rsidP="00F24648">
      <w:pPr>
        <w:pStyle w:val="PL"/>
      </w:pPr>
      <w:r w:rsidRPr="00B55E3E">
        <w:t xml:space="preserve">    ...,</w:t>
      </w:r>
    </w:p>
    <w:p w:rsidR="00F24648" w:rsidRPr="00B55E3E" w:rsidRDefault="00F24648" w:rsidP="00F24648">
      <w:pPr>
        <w:pStyle w:val="PL"/>
      </w:pPr>
      <w:r w:rsidRPr="00B55E3E">
        <w:t xml:space="preserve">    [[</w:t>
      </w:r>
    </w:p>
    <w:p w:rsidR="00F24648" w:rsidRPr="00B55E3E" w:rsidRDefault="00F24648" w:rsidP="00F24648">
      <w:pPr>
        <w:pStyle w:val="PL"/>
        <w:rPr>
          <w:color w:val="808080"/>
        </w:rPr>
      </w:pPr>
      <w:r w:rsidRPr="00B55E3E">
        <w:t xml:space="preserve">    additionalPCI-r17                   AdditionalPCIIndex-r17                                      </w:t>
      </w:r>
      <w:r w:rsidRPr="00B55E3E">
        <w:rPr>
          <w:color w:val="993366"/>
        </w:rPr>
        <w:t>OPTIONAL</w:t>
      </w:r>
      <w:r w:rsidRPr="00B55E3E">
        <w:t xml:space="preserve">,   </w:t>
      </w:r>
      <w:r w:rsidRPr="00B55E3E">
        <w:rPr>
          <w:color w:val="808080"/>
        </w:rPr>
        <w:t>-- Need R</w:t>
      </w:r>
    </w:p>
    <w:p w:rsidR="00F24648" w:rsidRPr="00B55E3E" w:rsidRDefault="00F24648" w:rsidP="00F24648">
      <w:pPr>
        <w:pStyle w:val="PL"/>
        <w:rPr>
          <w:color w:val="808080"/>
        </w:rPr>
      </w:pPr>
      <w:r w:rsidRPr="00B55E3E">
        <w:t xml:space="preserve">    pathlossReferenceRS-Id-r17          </w:t>
      </w:r>
      <w:r>
        <w:t>PUSCH-</w:t>
      </w:r>
      <w:r w:rsidRPr="00B55E3E">
        <w:t xml:space="preserve">PathlossReferenceRS-Id-r17                            </w:t>
      </w:r>
      <w:r w:rsidRPr="00B55E3E">
        <w:rPr>
          <w:color w:val="993366"/>
        </w:rPr>
        <w:t>OPTIONAL</w:t>
      </w:r>
      <w:r w:rsidRPr="00B55E3E">
        <w:t xml:space="preserve">,   </w:t>
      </w:r>
      <w:r w:rsidRPr="00B55E3E">
        <w:rPr>
          <w:color w:val="808080"/>
        </w:rPr>
        <w:t>-- Cond JointTCI</w:t>
      </w:r>
    </w:p>
    <w:p w:rsidR="00F24648" w:rsidRPr="00B55E3E" w:rsidRDefault="00F24648" w:rsidP="00F24648">
      <w:pPr>
        <w:pStyle w:val="PL"/>
        <w:rPr>
          <w:color w:val="808080"/>
        </w:rPr>
      </w:pPr>
      <w:r w:rsidRPr="00B55E3E">
        <w:t xml:space="preserve">    ul-powerControl-r17                 Uplink-powerControlId-r17                                   </w:t>
      </w:r>
      <w:r w:rsidRPr="00B55E3E">
        <w:rPr>
          <w:color w:val="993366"/>
        </w:rPr>
        <w:t>OPTIONAL</w:t>
      </w:r>
      <w:r w:rsidRPr="00B55E3E">
        <w:t xml:space="preserve">    </w:t>
      </w:r>
      <w:r w:rsidRPr="00B55E3E">
        <w:rPr>
          <w:color w:val="808080"/>
        </w:rPr>
        <w:t>-- Cond JointTCI</w:t>
      </w:r>
    </w:p>
    <w:p w:rsidR="00F24648" w:rsidRPr="00B55E3E" w:rsidRDefault="00F24648" w:rsidP="00F24648">
      <w:pPr>
        <w:pStyle w:val="PL"/>
      </w:pPr>
      <w:r w:rsidRPr="00B55E3E">
        <w:t xml:space="preserve">  </w:t>
      </w:r>
    </w:p>
    <w:p w:rsidR="00F24648" w:rsidRPr="00B55E3E" w:rsidRDefault="00F24648" w:rsidP="00F24648">
      <w:pPr>
        <w:pStyle w:val="PL"/>
      </w:pPr>
      <w:r w:rsidRPr="00B55E3E">
        <w:t xml:space="preserve">    ]]</w:t>
      </w:r>
    </w:p>
    <w:p w:rsidR="00F24648" w:rsidRPr="00B55E3E" w:rsidRDefault="00F24648" w:rsidP="00F24648">
      <w:pPr>
        <w:pStyle w:val="PL"/>
      </w:pPr>
    </w:p>
    <w:p w:rsidR="00F24648" w:rsidRPr="00B55E3E" w:rsidRDefault="00F24648" w:rsidP="00F24648">
      <w:pPr>
        <w:pStyle w:val="PL"/>
      </w:pPr>
      <w:r w:rsidRPr="00B55E3E">
        <w:t>}</w:t>
      </w:r>
    </w:p>
    <w:p w:rsidR="00F24648" w:rsidRPr="00B55E3E" w:rsidRDefault="00F24648" w:rsidP="00F24648">
      <w:pPr>
        <w:pStyle w:val="PL"/>
      </w:pPr>
    </w:p>
    <w:p w:rsidR="00F24648" w:rsidRPr="00B55E3E" w:rsidRDefault="00F24648" w:rsidP="00F24648">
      <w:pPr>
        <w:pStyle w:val="PL"/>
      </w:pPr>
      <w:r w:rsidRPr="00B55E3E">
        <w:t xml:space="preserve">QCL-Info ::=                        </w:t>
      </w:r>
      <w:r w:rsidRPr="00B55E3E">
        <w:rPr>
          <w:color w:val="993366"/>
        </w:rPr>
        <w:t>SEQUENCE</w:t>
      </w:r>
      <w:r w:rsidRPr="00B55E3E">
        <w:t xml:space="preserve"> {</w:t>
      </w:r>
    </w:p>
    <w:p w:rsidR="00F24648" w:rsidRPr="00B55E3E" w:rsidRDefault="00F24648" w:rsidP="00F24648">
      <w:pPr>
        <w:pStyle w:val="PL"/>
        <w:rPr>
          <w:color w:val="808080"/>
        </w:rPr>
      </w:pPr>
      <w:r w:rsidRPr="00B55E3E">
        <w:t xml:space="preserve">    cell                                ServCellIndex                                               </w:t>
      </w:r>
      <w:r w:rsidRPr="00B55E3E">
        <w:rPr>
          <w:color w:val="993366"/>
        </w:rPr>
        <w:t>OPTIONAL</w:t>
      </w:r>
      <w:r w:rsidRPr="00B55E3E">
        <w:t xml:space="preserve">,   </w:t>
      </w:r>
      <w:r w:rsidRPr="00B55E3E">
        <w:rPr>
          <w:color w:val="808080"/>
        </w:rPr>
        <w:t>-- Need R</w:t>
      </w:r>
    </w:p>
    <w:p w:rsidR="00F24648" w:rsidRPr="00B55E3E" w:rsidRDefault="00F24648" w:rsidP="00F24648">
      <w:pPr>
        <w:pStyle w:val="PL"/>
        <w:rPr>
          <w:color w:val="808080"/>
        </w:rPr>
      </w:pPr>
      <w:r w:rsidRPr="00B55E3E">
        <w:t xml:space="preserve">    bwp-Id                              BWP-Id                                                      </w:t>
      </w:r>
      <w:r w:rsidRPr="00B55E3E">
        <w:rPr>
          <w:color w:val="993366"/>
        </w:rPr>
        <w:t>OPTIONAL</w:t>
      </w:r>
      <w:r w:rsidRPr="00B55E3E">
        <w:t xml:space="preserve">, </w:t>
      </w:r>
      <w:r w:rsidRPr="00B55E3E">
        <w:rPr>
          <w:color w:val="808080"/>
        </w:rPr>
        <w:t>-- Cond CSI-RS-Indicated</w:t>
      </w:r>
    </w:p>
    <w:p w:rsidR="00F24648" w:rsidRPr="00B55E3E" w:rsidRDefault="00F24648" w:rsidP="00F24648">
      <w:pPr>
        <w:pStyle w:val="PL"/>
      </w:pPr>
      <w:r w:rsidRPr="00B55E3E">
        <w:t xml:space="preserve">    referenceSignal                     </w:t>
      </w:r>
      <w:r w:rsidRPr="00B55E3E">
        <w:rPr>
          <w:color w:val="993366"/>
        </w:rPr>
        <w:t>CHOICE</w:t>
      </w:r>
      <w:r w:rsidRPr="00B55E3E">
        <w:t xml:space="preserve"> {</w:t>
      </w:r>
    </w:p>
    <w:p w:rsidR="00F24648" w:rsidRPr="00B55E3E" w:rsidRDefault="00F24648" w:rsidP="00F24648">
      <w:pPr>
        <w:pStyle w:val="PL"/>
      </w:pPr>
      <w:r w:rsidRPr="00B55E3E">
        <w:t xml:space="preserve">        csi-rs                              NZP-CSI-RS-ResourceId,</w:t>
      </w:r>
    </w:p>
    <w:p w:rsidR="00F24648" w:rsidRPr="00B55E3E" w:rsidRDefault="00F24648" w:rsidP="00F24648">
      <w:pPr>
        <w:pStyle w:val="PL"/>
      </w:pPr>
      <w:r w:rsidRPr="00B55E3E">
        <w:t xml:space="preserve">        ssb                                 SSB-Index</w:t>
      </w:r>
    </w:p>
    <w:p w:rsidR="00F24648" w:rsidRPr="00B55E3E" w:rsidRDefault="00F24648" w:rsidP="00F24648">
      <w:pPr>
        <w:pStyle w:val="PL"/>
      </w:pPr>
      <w:r w:rsidRPr="00B55E3E">
        <w:t xml:space="preserve">    },</w:t>
      </w:r>
    </w:p>
    <w:p w:rsidR="00F24648" w:rsidRPr="00B55E3E" w:rsidRDefault="00F24648" w:rsidP="00F24648">
      <w:pPr>
        <w:pStyle w:val="PL"/>
      </w:pPr>
      <w:r w:rsidRPr="00B55E3E">
        <w:t xml:space="preserve">    qcl-Type                            </w:t>
      </w:r>
      <w:r w:rsidRPr="00B55E3E">
        <w:rPr>
          <w:color w:val="993366"/>
        </w:rPr>
        <w:t>ENUMERATED</w:t>
      </w:r>
      <w:r w:rsidRPr="00B55E3E">
        <w:t xml:space="preserve"> {typeA, typeB, typeC, typeD},</w:t>
      </w:r>
    </w:p>
    <w:p w:rsidR="00F24648" w:rsidRPr="00B55E3E" w:rsidRDefault="00F24648" w:rsidP="00F24648">
      <w:pPr>
        <w:pStyle w:val="PL"/>
      </w:pPr>
      <w:r w:rsidRPr="00B55E3E">
        <w:t xml:space="preserve">    ...</w:t>
      </w:r>
    </w:p>
    <w:p w:rsidR="00F24648" w:rsidRPr="00B55E3E" w:rsidRDefault="00F24648" w:rsidP="00F24648">
      <w:pPr>
        <w:pStyle w:val="PL"/>
      </w:pPr>
      <w:r w:rsidRPr="00B55E3E">
        <w:t>}</w:t>
      </w:r>
    </w:p>
    <w:p w:rsidR="00F24648" w:rsidRPr="00B55E3E" w:rsidRDefault="00F24648" w:rsidP="00F24648">
      <w:pPr>
        <w:pStyle w:val="PL"/>
      </w:pPr>
    </w:p>
    <w:p w:rsidR="00F24648" w:rsidRPr="00B55E3E" w:rsidRDefault="00F24648" w:rsidP="00F24648">
      <w:pPr>
        <w:pStyle w:val="PL"/>
        <w:rPr>
          <w:color w:val="808080"/>
        </w:rPr>
      </w:pPr>
      <w:r w:rsidRPr="00B55E3E">
        <w:rPr>
          <w:color w:val="808080"/>
        </w:rPr>
        <w:t>-- TAG-TCI-STATE-STOP</w:t>
      </w:r>
    </w:p>
    <w:p w:rsidR="00F24648" w:rsidRPr="00B55E3E" w:rsidRDefault="00F24648" w:rsidP="00F24648">
      <w:pPr>
        <w:pStyle w:val="PL"/>
        <w:rPr>
          <w:color w:val="808080"/>
        </w:rPr>
      </w:pPr>
      <w:r w:rsidRPr="00B55E3E">
        <w:rPr>
          <w:color w:val="808080"/>
        </w:rPr>
        <w:t>-- ASN1STOP</w:t>
      </w:r>
    </w:p>
    <w:p w:rsidR="00F24648" w:rsidRPr="00B55E3E" w:rsidRDefault="00F24648" w:rsidP="00F246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H"/>
              <w:rPr>
                <w:szCs w:val="22"/>
                <w:lang w:eastAsia="sv-SE"/>
              </w:rPr>
            </w:pPr>
            <w:r w:rsidRPr="00B55E3E">
              <w:rPr>
                <w:i/>
                <w:szCs w:val="22"/>
                <w:lang w:eastAsia="sv-SE"/>
              </w:rPr>
              <w:t xml:space="preserve">QCL-Info </w:t>
            </w:r>
            <w:r w:rsidRPr="00B55E3E">
              <w:rPr>
                <w:szCs w:val="22"/>
                <w:lang w:eastAsia="sv-SE"/>
              </w:rPr>
              <w:t>field descriptions</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szCs w:val="22"/>
                <w:lang w:eastAsia="sv-SE"/>
              </w:rPr>
            </w:pPr>
            <w:r w:rsidRPr="00B55E3E">
              <w:rPr>
                <w:b/>
                <w:i/>
                <w:szCs w:val="22"/>
                <w:lang w:eastAsia="sv-SE"/>
              </w:rPr>
              <w:t>bwp-Id</w:t>
            </w:r>
          </w:p>
          <w:p w:rsidR="00F24648" w:rsidRPr="00B55E3E" w:rsidRDefault="00F24648" w:rsidP="002D6C5D">
            <w:pPr>
              <w:pStyle w:val="TAL"/>
              <w:rPr>
                <w:szCs w:val="22"/>
                <w:lang w:eastAsia="sv-SE"/>
              </w:rPr>
            </w:pPr>
            <w:r w:rsidRPr="00B55E3E">
              <w:rPr>
                <w:szCs w:val="22"/>
                <w:lang w:eastAsia="sv-SE"/>
              </w:rPr>
              <w:t>The DL BWP which the RS is located in.</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szCs w:val="22"/>
                <w:lang w:eastAsia="sv-SE"/>
              </w:rPr>
            </w:pPr>
            <w:r w:rsidRPr="00B55E3E">
              <w:rPr>
                <w:b/>
                <w:i/>
                <w:szCs w:val="22"/>
                <w:lang w:eastAsia="sv-SE"/>
              </w:rPr>
              <w:t>cell</w:t>
            </w:r>
          </w:p>
          <w:p w:rsidR="00F24648" w:rsidRPr="00B55E3E" w:rsidRDefault="00F24648" w:rsidP="002D6C5D">
            <w:pPr>
              <w:pStyle w:val="TAL"/>
              <w:rPr>
                <w:szCs w:val="22"/>
                <w:lang w:eastAsia="sv-SE"/>
              </w:rPr>
            </w:pPr>
            <w:r w:rsidRPr="00B55E3E">
              <w:rPr>
                <w:szCs w:val="22"/>
                <w:lang w:eastAsia="sv-SE"/>
              </w:rPr>
              <w:t xml:space="preserve">The UE's serving cell in which the </w:t>
            </w:r>
            <w:r w:rsidRPr="00B55E3E">
              <w:rPr>
                <w:i/>
                <w:szCs w:val="22"/>
                <w:lang w:eastAsia="sv-SE"/>
              </w:rPr>
              <w:t>referenceSignal</w:t>
            </w:r>
            <w:r w:rsidRPr="00B55E3E">
              <w:rPr>
                <w:szCs w:val="22"/>
                <w:lang w:eastAsia="sv-SE"/>
              </w:rPr>
              <w:t xml:space="preserve"> is configured. If the field is absent, it applies to the serving cell in which the </w:t>
            </w:r>
            <w:r w:rsidRPr="00B55E3E">
              <w:rPr>
                <w:i/>
                <w:szCs w:val="22"/>
                <w:lang w:eastAsia="sv-SE"/>
              </w:rPr>
              <w:t xml:space="preserve">TCI-State </w:t>
            </w:r>
            <w:r w:rsidRPr="00B55E3E">
              <w:rPr>
                <w:szCs w:val="22"/>
                <w:lang w:eastAsia="sv-SE"/>
              </w:rPr>
              <w:t xml:space="preserve">is applied. The RS can be located on a serving cell other than the serving cell </w:t>
            </w:r>
            <w:ins w:id="41" w:author="ZTE-Fei Dong" w:date="2022-11-03T22:15:00Z">
              <w:r w:rsidR="0009170B">
                <w:rPr>
                  <w:szCs w:val="22"/>
                  <w:lang w:eastAsia="sv-SE"/>
                </w:rPr>
                <w:t>for</w:t>
              </w:r>
            </w:ins>
            <w:del w:id="42" w:author="ZTE-Fei Dong" w:date="2022-11-03T22:15:00Z">
              <w:r w:rsidRPr="00B55E3E" w:rsidDel="0009170B">
                <w:rPr>
                  <w:szCs w:val="22"/>
                  <w:lang w:eastAsia="sv-SE"/>
                </w:rPr>
                <w:delText>in</w:delText>
              </w:r>
            </w:del>
            <w:r w:rsidRPr="00B55E3E">
              <w:rPr>
                <w:szCs w:val="22"/>
                <w:lang w:eastAsia="sv-SE"/>
              </w:rPr>
              <w:t xml:space="preserve"> which the </w:t>
            </w:r>
            <w:r w:rsidRPr="00B55E3E">
              <w:rPr>
                <w:i/>
                <w:szCs w:val="22"/>
                <w:lang w:eastAsia="sv-SE"/>
              </w:rPr>
              <w:t xml:space="preserve">TCI-State </w:t>
            </w:r>
            <w:r w:rsidRPr="00B55E3E">
              <w:rPr>
                <w:szCs w:val="22"/>
                <w:lang w:eastAsia="sv-SE"/>
              </w:rPr>
              <w:t xml:space="preserve">is </w:t>
            </w:r>
            <w:del w:id="43" w:author="ZTE-Fei Dong" w:date="2022-10-31T23:18:00Z">
              <w:r w:rsidRPr="00B55E3E" w:rsidDel="00F24648">
                <w:rPr>
                  <w:szCs w:val="22"/>
                  <w:lang w:eastAsia="sv-SE"/>
                </w:rPr>
                <w:delText xml:space="preserve">configured </w:delText>
              </w:r>
            </w:del>
            <w:ins w:id="44" w:author="ZTE-Fei Dong" w:date="2022-10-31T23:18:00Z">
              <w:r>
                <w:rPr>
                  <w:szCs w:val="22"/>
                  <w:lang w:eastAsia="sv-SE"/>
                </w:rPr>
                <w:t>applied</w:t>
              </w:r>
              <w:r w:rsidRPr="00B55E3E">
                <w:rPr>
                  <w:szCs w:val="22"/>
                  <w:lang w:eastAsia="sv-SE"/>
                </w:rPr>
                <w:t xml:space="preserve"> </w:t>
              </w:r>
            </w:ins>
            <w:r w:rsidRPr="00B55E3E">
              <w:rPr>
                <w:szCs w:val="22"/>
                <w:lang w:eastAsia="sv-SE"/>
              </w:rPr>
              <w:t xml:space="preserve">only if the </w:t>
            </w:r>
            <w:r w:rsidRPr="00B55E3E">
              <w:rPr>
                <w:i/>
                <w:szCs w:val="22"/>
                <w:lang w:eastAsia="sv-SE"/>
              </w:rPr>
              <w:t>qcl-Type</w:t>
            </w:r>
            <w:r w:rsidRPr="00B55E3E">
              <w:rPr>
                <w:szCs w:val="22"/>
                <w:lang w:eastAsia="sv-SE"/>
              </w:rPr>
              <w:t xml:space="preserve"> is configured as </w:t>
            </w:r>
            <w:r w:rsidRPr="00B55E3E">
              <w:rPr>
                <w:i/>
                <w:szCs w:val="22"/>
                <w:lang w:eastAsia="sv-SE"/>
              </w:rPr>
              <w:t>typeC</w:t>
            </w:r>
            <w:r w:rsidRPr="00B55E3E">
              <w:rPr>
                <w:szCs w:val="22"/>
                <w:lang w:eastAsia="sv-SE"/>
              </w:rPr>
              <w:t xml:space="preserve"> or </w:t>
            </w:r>
            <w:r w:rsidRPr="00B55E3E">
              <w:rPr>
                <w:i/>
                <w:szCs w:val="22"/>
                <w:lang w:eastAsia="sv-SE"/>
              </w:rPr>
              <w:t>typeD</w:t>
            </w:r>
            <w:r w:rsidRPr="00B55E3E">
              <w:rPr>
                <w:szCs w:val="22"/>
                <w:lang w:eastAsia="sv-SE"/>
              </w:rPr>
              <w:t>. See TS 38.214 [19] clause 5.1.5.</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szCs w:val="22"/>
                <w:lang w:eastAsia="sv-SE"/>
              </w:rPr>
            </w:pPr>
            <w:r w:rsidRPr="00B55E3E">
              <w:rPr>
                <w:b/>
                <w:i/>
                <w:szCs w:val="22"/>
                <w:lang w:eastAsia="sv-SE"/>
              </w:rPr>
              <w:t>referenceSignal</w:t>
            </w:r>
          </w:p>
          <w:p w:rsidR="00F24648" w:rsidRPr="00B55E3E" w:rsidRDefault="00F24648" w:rsidP="002D6C5D">
            <w:pPr>
              <w:pStyle w:val="TAL"/>
              <w:rPr>
                <w:szCs w:val="22"/>
                <w:lang w:eastAsia="sv-SE"/>
              </w:rPr>
            </w:pPr>
            <w:r w:rsidRPr="00B55E3E">
              <w:rPr>
                <w:szCs w:val="22"/>
                <w:lang w:eastAsia="sv-SE"/>
              </w:rPr>
              <w:t>Reference signal with which quasi-collocation information is provided as specified in TS 38.214 [19] clause 5.1.5.</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b/>
                <w:i/>
                <w:szCs w:val="22"/>
                <w:lang w:eastAsia="sv-SE"/>
              </w:rPr>
            </w:pPr>
            <w:r w:rsidRPr="00B55E3E">
              <w:rPr>
                <w:b/>
                <w:i/>
                <w:szCs w:val="22"/>
                <w:lang w:eastAsia="sv-SE"/>
              </w:rPr>
              <w:t>qcl-Type</w:t>
            </w:r>
          </w:p>
          <w:p w:rsidR="00F24648" w:rsidRPr="00B55E3E" w:rsidRDefault="00F24648" w:rsidP="002D6C5D">
            <w:pPr>
              <w:pStyle w:val="TAL"/>
              <w:rPr>
                <w:b/>
                <w:i/>
                <w:szCs w:val="22"/>
                <w:lang w:eastAsia="sv-SE"/>
              </w:rPr>
            </w:pPr>
            <w:r w:rsidRPr="00B55E3E">
              <w:rPr>
                <w:szCs w:val="22"/>
                <w:lang w:eastAsia="sv-SE"/>
              </w:rPr>
              <w:t>QCL type as specified in TS 38.214 [19] clause 5.1.5.</w:t>
            </w:r>
          </w:p>
        </w:tc>
      </w:tr>
    </w:tbl>
    <w:p w:rsidR="00F24648" w:rsidRPr="00B55E3E" w:rsidRDefault="00F24648" w:rsidP="00F246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H"/>
              <w:rPr>
                <w:szCs w:val="22"/>
                <w:lang w:eastAsia="sv-SE"/>
              </w:rPr>
            </w:pPr>
            <w:r w:rsidRPr="00B55E3E">
              <w:rPr>
                <w:i/>
                <w:szCs w:val="22"/>
                <w:lang w:eastAsia="sv-SE"/>
              </w:rPr>
              <w:t xml:space="preserve">TCI-State </w:t>
            </w:r>
            <w:r w:rsidRPr="00B55E3E">
              <w:rPr>
                <w:szCs w:val="22"/>
                <w:lang w:eastAsia="sv-SE"/>
              </w:rPr>
              <w:t>field descriptions</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pPr>
            <w:r w:rsidRPr="00B55E3E">
              <w:rPr>
                <w:b/>
                <w:i/>
                <w:szCs w:val="22"/>
                <w:lang w:eastAsia="sv-SE"/>
              </w:rPr>
              <w:t>additionalPCI</w:t>
            </w:r>
          </w:p>
          <w:p w:rsidR="00F24648" w:rsidRPr="00B55E3E" w:rsidRDefault="00F24648" w:rsidP="002D6C5D">
            <w:pPr>
              <w:pStyle w:val="TAL"/>
              <w:rPr>
                <w:szCs w:val="22"/>
                <w:lang w:eastAsia="sv-SE"/>
              </w:rPr>
            </w:pPr>
            <w:r w:rsidRPr="00B55E3E">
              <w:t xml:space="preserve">Indicates the physical cell IDs (PCI) of the SSBs when </w:t>
            </w:r>
            <w:r w:rsidRPr="00B55E3E">
              <w:rPr>
                <w:i/>
                <w:iCs/>
              </w:rPr>
              <w:t xml:space="preserve">referenceSignal </w:t>
            </w:r>
            <w:r w:rsidRPr="00B55E3E">
              <w:t>is configured as SSB for both QCL-Type1 and QCL-Type2. In case the c</w:t>
            </w:r>
            <w:r w:rsidRPr="00B55E3E">
              <w:rPr>
                <w:i/>
                <w:iCs/>
              </w:rPr>
              <w:t>ell</w:t>
            </w:r>
            <w:r w:rsidRPr="00B55E3E">
              <w:t xml:space="preserve"> is present, the </w:t>
            </w:r>
            <w:r w:rsidRPr="00B55E3E">
              <w:rPr>
                <w:i/>
                <w:iCs/>
              </w:rPr>
              <w:t xml:space="preserve">additionalPCI </w:t>
            </w:r>
            <w:r w:rsidRPr="00B55E3E">
              <w:t xml:space="preserve">refers </w:t>
            </w:r>
            <w:r w:rsidRPr="00B55E3E">
              <w:rPr>
                <w:rFonts w:cs="Arial"/>
              </w:rPr>
              <w:t xml:space="preserve">to a PCI value configured in the list configured using </w:t>
            </w:r>
            <w:r w:rsidRPr="00B55E3E">
              <w:rPr>
                <w:rFonts w:cs="Arial"/>
                <w:i/>
                <w:iCs/>
              </w:rPr>
              <w:t>additionalPCI-ToAddModList</w:t>
            </w:r>
            <w:r w:rsidRPr="00B55E3E">
              <w:t xml:space="preserve"> in the serving cell indicated by the field c</w:t>
            </w:r>
            <w:r w:rsidRPr="00B55E3E">
              <w:rPr>
                <w:i/>
                <w:iCs/>
              </w:rPr>
              <w:t>ell</w:t>
            </w:r>
            <w:r w:rsidRPr="00B55E3E">
              <w:t xml:space="preserve">. Otherwise, it refers to </w:t>
            </w:r>
            <w:r w:rsidRPr="00B55E3E">
              <w:rPr>
                <w:rFonts w:cs="Arial"/>
              </w:rPr>
              <w:t xml:space="preserve">a PCI value configured in a list </w:t>
            </w:r>
            <w:r w:rsidRPr="00B55E3E">
              <w:rPr>
                <w:rFonts w:cs="Arial"/>
                <w:i/>
                <w:iCs/>
              </w:rPr>
              <w:t>additionalPCI-ToAddModList</w:t>
            </w:r>
            <w:r w:rsidRPr="00B55E3E">
              <w:t xml:space="preserve"> configured in the serving cell where the </w:t>
            </w:r>
            <w:r w:rsidRPr="00B55E3E">
              <w:rPr>
                <w:i/>
              </w:rPr>
              <w:t xml:space="preserve">TCI-State </w:t>
            </w:r>
            <w:r w:rsidRPr="00B55E3E">
              <w:t xml:space="preserve">is applied.When this field is present the </w:t>
            </w:r>
            <w:r w:rsidRPr="00B55E3E">
              <w:rPr>
                <w:i/>
                <w:iCs/>
              </w:rPr>
              <w:t>cell</w:t>
            </w:r>
            <w:r w:rsidRPr="00B55E3E">
              <w:t xml:space="preserve"> for </w:t>
            </w:r>
            <w:r w:rsidRPr="00B55E3E">
              <w:rPr>
                <w:i/>
                <w:iCs/>
              </w:rPr>
              <w:t>qcl-Type1</w:t>
            </w:r>
            <w:r w:rsidRPr="00B55E3E">
              <w:t xml:space="preserve"> and </w:t>
            </w:r>
            <w:r w:rsidRPr="00B55E3E">
              <w:rPr>
                <w:i/>
                <w:iCs/>
              </w:rPr>
              <w:t>qcl-Type2</w:t>
            </w:r>
            <w:r w:rsidRPr="00B55E3E">
              <w:t xml:space="preserve"> is configured with same value, if present.</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szCs w:val="22"/>
                <w:lang w:eastAsia="sv-SE"/>
              </w:rPr>
            </w:pPr>
            <w:r w:rsidRPr="00B55E3E">
              <w:rPr>
                <w:b/>
                <w:i/>
                <w:szCs w:val="22"/>
                <w:lang w:eastAsia="sv-SE"/>
              </w:rPr>
              <w:t>pathlossReferenceRS-Id</w:t>
            </w:r>
          </w:p>
          <w:p w:rsidR="00F24648" w:rsidRPr="00B55E3E" w:rsidRDefault="00F24648" w:rsidP="002D6C5D">
            <w:pPr>
              <w:pStyle w:val="TAL"/>
              <w:rPr>
                <w:szCs w:val="22"/>
                <w:lang w:eastAsia="sv-SE"/>
              </w:rPr>
            </w:pPr>
            <w:r w:rsidRPr="00B55E3E">
              <w:rPr>
                <w:szCs w:val="22"/>
                <w:lang w:eastAsia="sv-SE"/>
              </w:rPr>
              <w:t>The ID of the reference Signal (e.g. a CSI-RS config or a SS block) used for PUSCH</w:t>
            </w:r>
            <w:r>
              <w:rPr>
                <w:szCs w:val="22"/>
                <w:lang w:eastAsia="sv-SE"/>
              </w:rPr>
              <w:t>, PUCCH and SRS</w:t>
            </w:r>
            <w:r w:rsidRPr="00B55E3E">
              <w:rPr>
                <w:szCs w:val="22"/>
                <w:lang w:eastAsia="sv-SE"/>
              </w:rPr>
              <w:t xml:space="preserve"> path loss estimation.</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b/>
                <w:i/>
                <w:szCs w:val="22"/>
                <w:lang w:eastAsia="sv-SE"/>
              </w:rPr>
            </w:pPr>
            <w:r w:rsidRPr="00B55E3E">
              <w:rPr>
                <w:b/>
                <w:i/>
                <w:szCs w:val="22"/>
                <w:lang w:eastAsia="sv-SE"/>
              </w:rPr>
              <w:t>qcl-Type1, qcl-Type2</w:t>
            </w:r>
          </w:p>
          <w:p w:rsidR="00F24648" w:rsidRPr="00B55E3E" w:rsidRDefault="00F24648" w:rsidP="002D6C5D">
            <w:pPr>
              <w:pStyle w:val="TAL"/>
              <w:rPr>
                <w:b/>
                <w:i/>
                <w:szCs w:val="22"/>
                <w:lang w:eastAsia="sv-SE"/>
              </w:rPr>
            </w:pPr>
            <w:r w:rsidRPr="00B55E3E">
              <w:rPr>
                <w:szCs w:val="22"/>
                <w:lang w:eastAsia="sv-SE"/>
              </w:rPr>
              <w:t>QCL information for the TCI state as specified in TS 38.214 [19] clause 5.1.5.</w:t>
            </w:r>
          </w:p>
        </w:tc>
      </w:tr>
      <w:tr w:rsidR="00F24648" w:rsidRPr="00B55E3E" w:rsidTr="002D6C5D">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b/>
                <w:i/>
                <w:szCs w:val="22"/>
                <w:lang w:eastAsia="sv-SE"/>
              </w:rPr>
            </w:pPr>
            <w:r w:rsidRPr="00B55E3E">
              <w:rPr>
                <w:b/>
                <w:i/>
                <w:szCs w:val="22"/>
                <w:lang w:eastAsia="sv-SE"/>
              </w:rPr>
              <w:t>tci-StateId</w:t>
            </w:r>
          </w:p>
          <w:p w:rsidR="00F24648" w:rsidRPr="00B55E3E" w:rsidRDefault="00F24648" w:rsidP="002D6C5D">
            <w:pPr>
              <w:pStyle w:val="TAL"/>
              <w:rPr>
                <w:szCs w:val="22"/>
                <w:lang w:eastAsia="sv-SE"/>
              </w:rPr>
            </w:pPr>
            <w:r w:rsidRPr="00B55E3E">
              <w:rPr>
                <w:szCs w:val="22"/>
                <w:lang w:eastAsia="sv-SE"/>
              </w:rPr>
              <w:t>ID number of the TCI state.</w:t>
            </w:r>
          </w:p>
        </w:tc>
      </w:tr>
      <w:tr w:rsidR="00F24648" w:rsidRPr="00B55E3E" w:rsidTr="002D6C5D">
        <w:trPr>
          <w:trHeight w:val="266"/>
        </w:trPr>
        <w:tc>
          <w:tcPr>
            <w:tcW w:w="14173"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i/>
                <w:szCs w:val="22"/>
                <w:lang w:eastAsia="sv-SE"/>
              </w:rPr>
            </w:pPr>
            <w:r w:rsidRPr="00B55E3E">
              <w:rPr>
                <w:b/>
                <w:i/>
                <w:szCs w:val="22"/>
                <w:lang w:eastAsia="sv-SE"/>
              </w:rPr>
              <w:t>ul-PowerControl</w:t>
            </w:r>
          </w:p>
          <w:p w:rsidR="00F24648" w:rsidRPr="00B55E3E" w:rsidRDefault="00F24648" w:rsidP="002D6C5D">
            <w:pPr>
              <w:pStyle w:val="TAL"/>
              <w:rPr>
                <w:szCs w:val="22"/>
                <w:lang w:eastAsia="sv-SE"/>
              </w:rPr>
            </w:pPr>
            <w:r w:rsidRPr="00B55E3E">
              <w:rPr>
                <w:bCs/>
                <w:iCs/>
                <w:szCs w:val="22"/>
                <w:lang w:eastAsia="sv-SE"/>
              </w:rPr>
              <w:t xml:space="preserve">Configures power control parameters for PUCCH, PUSCH and SRS for this TCI state. </w:t>
            </w:r>
            <w:r w:rsidRPr="00B55E3E">
              <w:t>The</w:t>
            </w:r>
            <w:r w:rsidRPr="00B55E3E" w:rsidDel="00A87DC7">
              <w:rPr>
                <w:bCs/>
                <w:iCs/>
                <w:szCs w:val="22"/>
                <w:lang w:eastAsia="sv-SE"/>
              </w:rPr>
              <w:t xml:space="preserve"> </w:t>
            </w:r>
            <w:r w:rsidRPr="00B55E3E">
              <w:rPr>
                <w:bCs/>
                <w:iCs/>
                <w:szCs w:val="22"/>
                <w:lang w:eastAsia="sv-SE"/>
              </w:rPr>
              <w:t xml:space="preserve">field is present here only if </w:t>
            </w:r>
            <w:r w:rsidRPr="00B55E3E">
              <w:rPr>
                <w:rFonts w:eastAsia="宋体"/>
                <w:i/>
                <w:iCs/>
                <w:lang w:eastAsia="zh-CN"/>
              </w:rPr>
              <w:t>ul-powerControl</w:t>
            </w:r>
            <w:r w:rsidRPr="00B55E3E">
              <w:rPr>
                <w:rFonts w:eastAsia="宋体"/>
                <w:lang w:eastAsia="zh-CN"/>
              </w:rPr>
              <w:t xml:space="preserve"> </w:t>
            </w:r>
            <w:r w:rsidRPr="00B55E3E">
              <w:rPr>
                <w:bCs/>
                <w:iCs/>
                <w:szCs w:val="22"/>
                <w:lang w:eastAsia="sv-SE"/>
              </w:rPr>
              <w:t xml:space="preserve">is not configured in any </w:t>
            </w:r>
            <w:r w:rsidRPr="00B55E3E">
              <w:rPr>
                <w:i/>
                <w:iCs/>
              </w:rPr>
              <w:t xml:space="preserve">BWP-Uplink-Dedicated </w:t>
            </w:r>
            <w:r w:rsidRPr="00B55E3E">
              <w:t>of this serving cell</w:t>
            </w:r>
            <w:r w:rsidRPr="00B55E3E">
              <w:rPr>
                <w:bCs/>
                <w:iCs/>
                <w:szCs w:val="22"/>
                <w:lang w:eastAsia="sv-SE"/>
              </w:rPr>
              <w:t>.</w:t>
            </w:r>
          </w:p>
        </w:tc>
      </w:tr>
    </w:tbl>
    <w:p w:rsidR="00F24648" w:rsidRPr="00B55E3E" w:rsidRDefault="00F24648" w:rsidP="00F2464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24648"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H"/>
              <w:rPr>
                <w:lang w:eastAsia="sv-SE"/>
              </w:rPr>
            </w:pPr>
            <w:r w:rsidRPr="00B55E3E">
              <w:rPr>
                <w:lang w:eastAsia="sv-SE"/>
              </w:rPr>
              <w:t>Explanation</w:t>
            </w:r>
          </w:p>
        </w:tc>
      </w:tr>
      <w:tr w:rsidR="00F24648"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i/>
                <w:lang w:eastAsia="sv-SE"/>
              </w:rPr>
            </w:pPr>
            <w:r w:rsidRPr="00B55E3E">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lang w:eastAsia="sv-SE"/>
              </w:rPr>
            </w:pPr>
            <w:r w:rsidRPr="00B55E3E">
              <w:rPr>
                <w:lang w:eastAsia="sv-SE"/>
              </w:rPr>
              <w:t xml:space="preserve">This field is mandatory present </w:t>
            </w:r>
            <w:r w:rsidRPr="00B55E3E">
              <w:rPr>
                <w:szCs w:val="22"/>
                <w:lang w:eastAsia="sv-SE"/>
              </w:rPr>
              <w:t xml:space="preserve">if </w:t>
            </w:r>
            <w:r w:rsidRPr="00B55E3E">
              <w:rPr>
                <w:i/>
                <w:szCs w:val="22"/>
                <w:lang w:eastAsia="sv-SE"/>
              </w:rPr>
              <w:t>csi-rs</w:t>
            </w:r>
            <w:r w:rsidRPr="00B55E3E">
              <w:rPr>
                <w:szCs w:val="22"/>
                <w:lang w:eastAsia="sv-SE"/>
              </w:rPr>
              <w:t xml:space="preserve"> is included, absent otherwise</w:t>
            </w:r>
          </w:p>
        </w:tc>
      </w:tr>
      <w:tr w:rsidR="00F24648" w:rsidRPr="00B55E3E" w:rsidTr="002D6C5D">
        <w:tc>
          <w:tcPr>
            <w:tcW w:w="4027"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i/>
                <w:lang w:eastAsia="sv-SE"/>
              </w:rPr>
            </w:pPr>
            <w:r w:rsidRPr="00B55E3E">
              <w:rPr>
                <w:i/>
                <w:lang w:eastAsia="sv-SE"/>
              </w:rPr>
              <w:t>JointTCI</w:t>
            </w:r>
          </w:p>
        </w:tc>
        <w:tc>
          <w:tcPr>
            <w:tcW w:w="10146" w:type="dxa"/>
            <w:tcBorders>
              <w:top w:val="single" w:sz="4" w:space="0" w:color="auto"/>
              <w:left w:val="single" w:sz="4" w:space="0" w:color="auto"/>
              <w:bottom w:val="single" w:sz="4" w:space="0" w:color="auto"/>
              <w:right w:val="single" w:sz="4" w:space="0" w:color="auto"/>
            </w:tcBorders>
            <w:hideMark/>
          </w:tcPr>
          <w:p w:rsidR="00F24648" w:rsidRPr="00B55E3E" w:rsidRDefault="00F24648" w:rsidP="002D6C5D">
            <w:pPr>
              <w:pStyle w:val="TAL"/>
              <w:rPr>
                <w:lang w:eastAsia="sv-SE"/>
              </w:rPr>
            </w:pPr>
            <w:r w:rsidRPr="00B55E3E">
              <w:rPr>
                <w:lang w:eastAsia="sv-SE"/>
              </w:rPr>
              <w:t xml:space="preserve">This field is optionally present, Need R,if this serving cell is configured with </w:t>
            </w:r>
            <w:r w:rsidRPr="00B55E3E">
              <w:rPr>
                <w:i/>
                <w:iCs/>
                <w:lang w:eastAsia="sv-SE"/>
              </w:rPr>
              <w:t>unifiedTCI-StateType</w:t>
            </w:r>
            <w:r w:rsidRPr="00B55E3E">
              <w:rPr>
                <w:lang w:eastAsia="sv-SE"/>
              </w:rPr>
              <w:t xml:space="preserve"> set to '</w:t>
            </w:r>
            <w:r w:rsidRPr="00B55E3E">
              <w:rPr>
                <w:i/>
                <w:iCs/>
                <w:lang w:eastAsia="sv-SE"/>
              </w:rPr>
              <w:t>joint</w:t>
            </w:r>
            <w:r w:rsidRPr="00B55E3E">
              <w:rPr>
                <w:lang w:eastAsia="sv-SE"/>
              </w:rPr>
              <w:t>'. It is absent, Need R, otherwise.</w:t>
            </w:r>
          </w:p>
        </w:tc>
      </w:tr>
    </w:tbl>
    <w:p w:rsidR="00F52236" w:rsidRDefault="00F52236" w:rsidP="00F52236">
      <w:pPr>
        <w:pStyle w:val="NO"/>
        <w:rPr>
          <w:rFonts w:eastAsia="宋体"/>
          <w:lang w:eastAsia="zh-CN"/>
        </w:rPr>
      </w:pPr>
    </w:p>
    <w:p w:rsidR="00F24648" w:rsidRDefault="00F24648" w:rsidP="00F52236">
      <w:pPr>
        <w:pStyle w:val="NO"/>
        <w:rPr>
          <w:rFonts w:eastAsia="宋体"/>
          <w:lang w:eastAsia="zh-CN"/>
        </w:rPr>
      </w:pPr>
    </w:p>
    <w:tbl>
      <w:tblPr>
        <w:tblStyle w:val="af5"/>
        <w:tblW w:w="0" w:type="auto"/>
        <w:tblInd w:w="-5" w:type="dxa"/>
        <w:tblLook w:val="04A0" w:firstRow="1" w:lastRow="0" w:firstColumn="1" w:lastColumn="0" w:noHBand="0" w:noVBand="1"/>
      </w:tblPr>
      <w:tblGrid>
        <w:gridCol w:w="14286"/>
      </w:tblGrid>
      <w:tr w:rsidR="00F24648" w:rsidTr="002D6C5D">
        <w:tc>
          <w:tcPr>
            <w:tcW w:w="14286" w:type="dxa"/>
            <w:shd w:val="clear" w:color="auto" w:fill="FFFF00"/>
            <w:vAlign w:val="center"/>
          </w:tcPr>
          <w:p w:rsidR="00F24648" w:rsidRPr="005B7C4F" w:rsidRDefault="00F24648" w:rsidP="002D6C5D">
            <w:pPr>
              <w:pStyle w:val="3"/>
              <w:spacing w:before="100" w:beforeAutospacing="1" w:after="100" w:afterAutospacing="1"/>
              <w:ind w:left="0" w:firstLine="0"/>
              <w:jc w:val="center"/>
              <w:rPr>
                <w:rFonts w:eastAsia="等线"/>
                <w:b/>
                <w:bCs/>
                <w:i/>
                <w:iCs/>
                <w:lang w:eastAsia="zh-CN"/>
              </w:rPr>
            </w:pPr>
            <w:r>
              <w:rPr>
                <w:rFonts w:eastAsia="等线"/>
                <w:b/>
                <w:bCs/>
                <w:i/>
                <w:iCs/>
                <w:lang w:eastAsia="zh-CN"/>
              </w:rPr>
              <w:t>E</w:t>
            </w:r>
            <w:r>
              <w:rPr>
                <w:rFonts w:eastAsia="等线" w:hint="eastAsia"/>
                <w:b/>
                <w:bCs/>
                <w:i/>
                <w:iCs/>
                <w:lang w:eastAsia="zh-CN"/>
              </w:rPr>
              <w:t>nd</w:t>
            </w:r>
            <w:r>
              <w:rPr>
                <w:rFonts w:eastAsia="等线"/>
                <w:b/>
                <w:bCs/>
                <w:i/>
                <w:iCs/>
                <w:lang w:eastAsia="zh-CN"/>
              </w:rPr>
              <w:t xml:space="preserve"> of the Third Change</w:t>
            </w:r>
          </w:p>
        </w:tc>
      </w:tr>
    </w:tbl>
    <w:p w:rsidR="00F24648" w:rsidRPr="00F24648" w:rsidRDefault="00F24648" w:rsidP="00F52236">
      <w:pPr>
        <w:pStyle w:val="NO"/>
        <w:rPr>
          <w:rFonts w:eastAsia="宋体"/>
          <w:lang w:eastAsia="zh-CN"/>
        </w:rPr>
      </w:pPr>
    </w:p>
    <w:sectPr w:rsidR="00F24648" w:rsidRPr="00F24648" w:rsidSect="00B617DB">
      <w:headerReference w:type="default" r:id="rId15"/>
      <w:footerReference w:type="default" r:id="rId16"/>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A07" w:rsidRDefault="00F26A07">
      <w:pPr>
        <w:spacing w:after="0"/>
      </w:pPr>
      <w:r>
        <w:separator/>
      </w:r>
    </w:p>
  </w:endnote>
  <w:endnote w:type="continuationSeparator" w:id="0">
    <w:p w:rsidR="00F26A07" w:rsidRDefault="00F26A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C5D" w:rsidRDefault="002D6C5D">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A07" w:rsidRDefault="00F26A07">
      <w:pPr>
        <w:spacing w:after="0"/>
      </w:pPr>
      <w:r>
        <w:separator/>
      </w:r>
    </w:p>
  </w:footnote>
  <w:footnote w:type="continuationSeparator" w:id="0">
    <w:p w:rsidR="00F26A07" w:rsidRDefault="00F26A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6C5D" w:rsidRDefault="002D6C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379F">
      <w:rPr>
        <w:rFonts w:ascii="Arial" w:eastAsia="宋体" w:hAnsi="Arial" w:cs="Arial" w:hint="eastAsia"/>
        <w:bCs/>
        <w:noProof/>
        <w:sz w:val="18"/>
        <w:szCs w:val="18"/>
        <w:lang w:eastAsia="zh-CN"/>
      </w:rPr>
      <w:t>错误</w:t>
    </w:r>
    <w:r w:rsidR="00A6379F">
      <w:rPr>
        <w:rFonts w:ascii="Arial" w:eastAsia="宋体" w:hAnsi="Arial" w:cs="Arial" w:hint="eastAsia"/>
        <w:bCs/>
        <w:noProof/>
        <w:sz w:val="18"/>
        <w:szCs w:val="18"/>
        <w:lang w:eastAsia="zh-CN"/>
      </w:rPr>
      <w:t>!</w:t>
    </w:r>
    <w:r w:rsidR="00A637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2D6C5D" w:rsidRDefault="002D6C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D6C5D" w:rsidRDefault="002D6C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379F">
      <w:rPr>
        <w:rFonts w:ascii="Arial" w:eastAsia="宋体" w:hAnsi="Arial" w:cs="Arial" w:hint="eastAsia"/>
        <w:bCs/>
        <w:noProof/>
        <w:sz w:val="18"/>
        <w:szCs w:val="18"/>
        <w:lang w:eastAsia="zh-CN"/>
      </w:rPr>
      <w:t>错误</w:t>
    </w:r>
    <w:r w:rsidR="00A6379F">
      <w:rPr>
        <w:rFonts w:ascii="Arial" w:eastAsia="宋体" w:hAnsi="Arial" w:cs="Arial" w:hint="eastAsia"/>
        <w:bCs/>
        <w:noProof/>
        <w:sz w:val="18"/>
        <w:szCs w:val="18"/>
        <w:lang w:eastAsia="zh-CN"/>
      </w:rPr>
      <w:t>!</w:t>
    </w:r>
    <w:r w:rsidR="00A6379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2D6C5D" w:rsidRDefault="002D6C5D">
    <w:pPr>
      <w:pStyle w:val="ad"/>
    </w:pPr>
  </w:p>
  <w:p w:rsidR="002D6C5D" w:rsidRDefault="002D6C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9"/>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1"/>
  </w:num>
  <w:num w:numId="18">
    <w:abstractNumId w:val="11"/>
  </w:num>
  <w:num w:numId="19">
    <w:abstractNumId w:val="24"/>
  </w:num>
  <w:num w:numId="20">
    <w:abstractNumId w:val="13"/>
  </w:num>
  <w:num w:numId="21">
    <w:abstractNumId w:val="8"/>
  </w:num>
  <w:num w:numId="22">
    <w:abstractNumId w:val="22"/>
  </w:num>
  <w:num w:numId="23">
    <w:abstractNumId w:val="14"/>
  </w:num>
  <w:num w:numId="24">
    <w:abstractNumId w:val="16"/>
  </w:num>
  <w:num w:numId="25">
    <w:abstractNumId w:val="12"/>
  </w:num>
  <w:num w:numId="26">
    <w:abstractNumId w:val="10"/>
  </w:num>
  <w:num w:numId="27">
    <w:abstractNumId w:val="17"/>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董霏10217691">
    <w15:presenceInfo w15:providerId="AD" w15:userId="S-1-5-21-3250579939-626067488-4216368596-489365"/>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6FF"/>
    <w:rsid w:val="000547E1"/>
    <w:rsid w:val="00054A2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70B"/>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77F"/>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960"/>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C5D"/>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400"/>
    <w:rsid w:val="003B297A"/>
    <w:rsid w:val="003B2E10"/>
    <w:rsid w:val="003B3236"/>
    <w:rsid w:val="003B32F9"/>
    <w:rsid w:val="003B3333"/>
    <w:rsid w:val="003B35E6"/>
    <w:rsid w:val="003B3BA5"/>
    <w:rsid w:val="003B3C80"/>
    <w:rsid w:val="003B4564"/>
    <w:rsid w:val="003B4775"/>
    <w:rsid w:val="003B47A0"/>
    <w:rsid w:val="003B4A92"/>
    <w:rsid w:val="003B4B5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D70"/>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B8F"/>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ABD"/>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B7C4F"/>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DBD"/>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148"/>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57F2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4A1"/>
    <w:rsid w:val="0092754A"/>
    <w:rsid w:val="009276D9"/>
    <w:rsid w:val="009277CC"/>
    <w:rsid w:val="009277CD"/>
    <w:rsid w:val="009278F1"/>
    <w:rsid w:val="00927964"/>
    <w:rsid w:val="00927C94"/>
    <w:rsid w:val="00927EB8"/>
    <w:rsid w:val="00930221"/>
    <w:rsid w:val="0093037E"/>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79F"/>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1E5"/>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B32"/>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7C8"/>
    <w:rsid w:val="00B0381B"/>
    <w:rsid w:val="00B0386E"/>
    <w:rsid w:val="00B03BB5"/>
    <w:rsid w:val="00B03E67"/>
    <w:rsid w:val="00B04F8D"/>
    <w:rsid w:val="00B05005"/>
    <w:rsid w:val="00B052DF"/>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94F"/>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7DB"/>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497"/>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3D9"/>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3D9"/>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90"/>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C9E"/>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48"/>
    <w:rsid w:val="00F2467F"/>
    <w:rsid w:val="00F2516E"/>
    <w:rsid w:val="00F251DD"/>
    <w:rsid w:val="00F25275"/>
    <w:rsid w:val="00F25D79"/>
    <w:rsid w:val="00F25D98"/>
    <w:rsid w:val="00F26431"/>
    <w:rsid w:val="00F26A07"/>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7E6"/>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236"/>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91A7FD8"/>
    <w:rsid w:val="42DF0190"/>
    <w:rsid w:val="42FF314B"/>
    <w:rsid w:val="43DA0FC6"/>
    <w:rsid w:val="4A0611F7"/>
    <w:rsid w:val="4CD4477B"/>
    <w:rsid w:val="4E554F4C"/>
    <w:rsid w:val="56785C24"/>
    <w:rsid w:val="5D972B7A"/>
    <w:rsid w:val="68053256"/>
    <w:rsid w:val="7123395A"/>
    <w:rsid w:val="76A8236F"/>
    <w:rsid w:val="775161EC"/>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843AF"/>
  <w15:docId w15:val="{5BE09AA8-2AFD-456C-983C-5A9E8D6E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iPriority="99"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unhideWhenUsed/>
    <w:qFormat/>
    <w:pPr>
      <w:overflowPunct/>
      <w:autoSpaceDE/>
      <w:autoSpaceDN/>
      <w:adjustRightInd/>
      <w:textAlignment w:val="auto"/>
    </w:pPr>
    <w:rPr>
      <w:lang w:eastAsia="en-US"/>
    </w:rPr>
  </w:style>
  <w:style w:type="paragraph" w:styleId="a8">
    <w:name w:val="Plain Text"/>
    <w:basedOn w:val="a"/>
    <w:link w:val="a9"/>
    <w:uiPriority w:val="9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a7">
    <w:name w:val="批注文字 字符"/>
    <w:basedOn w:val="a0"/>
    <w:link w:val="a6"/>
    <w:uiPriority w:val="99"/>
    <w:qFormat/>
    <w:rPr>
      <w:rFonts w:eastAsia="Times New Roman"/>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eastAsia="Times New Roman"/>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qFormat/>
    <w:rPr>
      <w:rFonts w:ascii="Arial" w:eastAsia="Times New Roman" w:hAnsi="Arial" w:cs="Arial" w:hint="default"/>
      <w:sz w:val="24"/>
      <w:lang w:val="en-US"/>
    </w:rPr>
  </w:style>
  <w:style w:type="character" w:customStyle="1" w:styleId="a9">
    <w:name w:val="纯文本 字符"/>
    <w:basedOn w:val="a0"/>
    <w:link w:val="a8"/>
    <w:uiPriority w:val="99"/>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rsid w:val="009F15E9"/>
  </w:style>
  <w:style w:type="paragraph" w:styleId="af9">
    <w:name w:val="Revision"/>
    <w:hidden/>
    <w:uiPriority w:val="99"/>
    <w:semiHidden/>
    <w:qFormat/>
    <w:rsid w:val="00B617DB"/>
    <w:rPr>
      <w:lang w:val="en-GB" w:eastAsia="en-US"/>
    </w:rPr>
  </w:style>
  <w:style w:type="character" w:customStyle="1" w:styleId="CRCoverPageZchn">
    <w:name w:val="CR Cover Page Zchn"/>
    <w:link w:val="CRCoverPage"/>
    <w:qFormat/>
    <w:locked/>
    <w:rsid w:val="00B617DB"/>
    <w:rPr>
      <w:rFonts w:ascii="Arial" w:eastAsia="Times New Roman" w:hAnsi="Arial"/>
      <w:lang w:val="en-GB" w:eastAsia="en-US"/>
    </w:rPr>
  </w:style>
  <w:style w:type="paragraph" w:styleId="afa">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b"/>
    <w:uiPriority w:val="34"/>
    <w:qFormat/>
    <w:rsid w:val="00B617DB"/>
    <w:pPr>
      <w:ind w:left="720"/>
      <w:contextualSpacing/>
    </w:pPr>
  </w:style>
  <w:style w:type="character" w:customStyle="1" w:styleId="B3Char">
    <w:name w:val="B3 Char"/>
    <w:rsid w:val="00B617DB"/>
    <w:rPr>
      <w:rFonts w:ascii="Times New Roman" w:hAnsi="Times New Roman"/>
      <w:lang w:val="en-GB" w:eastAsia="en-US"/>
    </w:rPr>
  </w:style>
  <w:style w:type="character" w:styleId="afc">
    <w:name w:val="Emphasis"/>
    <w:basedOn w:val="a0"/>
    <w:uiPriority w:val="20"/>
    <w:qFormat/>
    <w:rsid w:val="00B617DB"/>
    <w:rPr>
      <w:i/>
      <w:iCs/>
    </w:rPr>
  </w:style>
  <w:style w:type="character" w:customStyle="1" w:styleId="normaltextrun">
    <w:name w:val="normaltextrun"/>
    <w:basedOn w:val="a0"/>
    <w:rsid w:val="00B617DB"/>
  </w:style>
  <w:style w:type="character" w:customStyle="1" w:styleId="CharChar3">
    <w:name w:val="Char Char3"/>
    <w:rsid w:val="00B617DB"/>
    <w:rPr>
      <w:rFonts w:ascii="Courier New" w:hAnsi="Courier New"/>
      <w:lang w:val="nb-NO"/>
    </w:rPr>
  </w:style>
  <w:style w:type="character" w:customStyle="1" w:styleId="fontstyle01">
    <w:name w:val="fontstyle01"/>
    <w:basedOn w:val="a0"/>
    <w:rsid w:val="00B617DB"/>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617D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617DB"/>
    <w:rPr>
      <w:rFonts w:ascii="Arial" w:eastAsia="MS Mincho" w:hAnsi="Arial"/>
      <w:sz w:val="24"/>
      <w:szCs w:val="24"/>
      <w:lang w:val="en-GB" w:eastAsia="en-US"/>
    </w:rPr>
  </w:style>
  <w:style w:type="paragraph" w:styleId="afd">
    <w:name w:val="Body Text"/>
    <w:basedOn w:val="a"/>
    <w:link w:val="afe"/>
    <w:qFormat/>
    <w:rsid w:val="00B617DB"/>
    <w:pPr>
      <w:spacing w:after="120"/>
    </w:pPr>
  </w:style>
  <w:style w:type="character" w:customStyle="1" w:styleId="afe">
    <w:name w:val="正文文本 字符"/>
    <w:basedOn w:val="a0"/>
    <w:link w:val="afd"/>
    <w:rsid w:val="00B617DB"/>
    <w:rPr>
      <w:rFonts w:eastAsia="Times New Roman"/>
      <w:lang w:val="en-GB" w:eastAsia="ja-JP"/>
    </w:rPr>
  </w:style>
  <w:style w:type="character" w:customStyle="1" w:styleId="TALChar">
    <w:name w:val="TAL Char"/>
    <w:qFormat/>
    <w:locked/>
    <w:rsid w:val="00B617DB"/>
    <w:rPr>
      <w:rFonts w:ascii="Arial" w:hAnsi="Arial"/>
      <w:sz w:val="18"/>
      <w:lang w:val="en-GB" w:eastAsia="en-US"/>
    </w:rPr>
  </w:style>
  <w:style w:type="character" w:customStyle="1" w:styleId="afb">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a"/>
    <w:uiPriority w:val="34"/>
    <w:qFormat/>
    <w:rsid w:val="00B617DB"/>
    <w:rPr>
      <w:rFonts w:eastAsia="Times New Roman"/>
      <w:lang w:val="en-GB" w:eastAsia="ja-JP"/>
    </w:rPr>
  </w:style>
  <w:style w:type="character" w:styleId="aff">
    <w:name w:val="FollowedHyperlink"/>
    <w:rsid w:val="00F407E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C222F928-2CA2-415D-A888-0D13D49C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8</Pages>
  <Words>3901</Words>
  <Characters>22236</Characters>
  <Application>Microsoft Office Word</Application>
  <DocSecurity>0</DocSecurity>
  <Lines>185</Lines>
  <Paragraphs>52</Paragraphs>
  <ScaleCrop>false</ScaleCrop>
  <Company/>
  <LinksUpToDate>false</LinksUpToDate>
  <CharactersWithSpaces>26085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17</cp:revision>
  <cp:lastPrinted>2017-05-08T10:55:00Z</cp:lastPrinted>
  <dcterms:created xsi:type="dcterms:W3CDTF">2022-02-08T00:43:00Z</dcterms:created>
  <dcterms:modified xsi:type="dcterms:W3CDTF">2022-11-04T06:12:00Z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